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218B268B" w:rsidR="0033073A" w:rsidRDefault="008461A1" w:rsidP="0033073A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Stable Manager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>- Feeding and Fittening</w:t>
      </w:r>
      <w:r w:rsidR="00285890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6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2155FDCF" w14:textId="59A8FC3E" w:rsidR="009F4B0B" w:rsidRPr="009F4B0B" w:rsidRDefault="009F4B0B" w:rsidP="0033073A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F122B4" w:rsidRPr="008461A1" w14:paraId="235350D4" w14:textId="77777777" w:rsidTr="00570F1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C85D908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05E3AE33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AF3A0F" w14:textId="75F87FC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8461A1" w:rsidRPr="008461A1" w14:paraId="0B9250A5" w14:textId="77777777" w:rsidTr="00570F1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FB4357E" w14:textId="77777777" w:rsidR="008461A1" w:rsidRPr="008461A1" w:rsidRDefault="008461A1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1</w:t>
            </w:r>
          </w:p>
          <w:p w14:paraId="4E50A6C3" w14:textId="0354C5E8" w:rsidR="008461A1" w:rsidRPr="008461A1" w:rsidRDefault="008461A1" w:rsidP="008461A1">
            <w:pPr>
              <w:rPr>
                <w:rFonts w:asciiTheme="minorHAnsi" w:hAnsiTheme="minorHAnsi"/>
                <w:b/>
                <w:bCs/>
              </w:rPr>
            </w:pPr>
            <w:r w:rsidRPr="008461A1">
              <w:rPr>
                <w:rFonts w:asciiTheme="minorHAnsi" w:hAnsiTheme="minorHAnsi"/>
                <w:b/>
                <w:bCs/>
              </w:rPr>
              <w:t>Feeding and Fittening</w:t>
            </w:r>
          </w:p>
        </w:tc>
        <w:tc>
          <w:tcPr>
            <w:tcW w:w="1524" w:type="pct"/>
          </w:tcPr>
          <w:p w14:paraId="071A6734" w14:textId="5DCCAC9F" w:rsidR="008461A1" w:rsidRPr="008461A1" w:rsidRDefault="008461A1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8461A1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 xml:space="preserve">Show competence when handling horses </w:t>
            </w:r>
            <w:r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of varying fitness</w:t>
            </w:r>
            <w:r w:rsidRPr="008461A1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 w:val="restart"/>
          </w:tcPr>
          <w:p w14:paraId="64AAE7FA" w14:textId="77777777" w:rsidR="008461A1" w:rsidRPr="008461A1" w:rsidRDefault="008461A1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461A1" w:rsidRPr="008461A1" w14:paraId="7E098F3D" w14:textId="77777777" w:rsidTr="008461A1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898DADF" w14:textId="77777777" w:rsidR="008461A1" w:rsidRPr="008461A1" w:rsidRDefault="008461A1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B116B89" w14:textId="482530FB" w:rsidR="008461A1" w:rsidRPr="008461A1" w:rsidRDefault="008461A1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8461A1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ability to assess levels of fitness by static evaluation.</w:t>
            </w:r>
          </w:p>
        </w:tc>
        <w:tc>
          <w:tcPr>
            <w:tcW w:w="2393" w:type="pct"/>
            <w:vMerge/>
          </w:tcPr>
          <w:p w14:paraId="1E675A8D" w14:textId="77777777" w:rsidR="008461A1" w:rsidRPr="008461A1" w:rsidRDefault="008461A1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461A1" w:rsidRPr="008461A1" w14:paraId="4952A7CB" w14:textId="77777777" w:rsidTr="00570F1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C903F5" w14:textId="77777777" w:rsidR="008461A1" w:rsidRPr="008461A1" w:rsidRDefault="008461A1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DA99DF3" w14:textId="3EB0CE9B" w:rsidR="008461A1" w:rsidRPr="008461A1" w:rsidRDefault="008461A1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8461A1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clear understanding of the principles of fittening fo</w:t>
            </w:r>
            <w:r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r a variety of</w:t>
            </w:r>
            <w:r w:rsidRPr="008461A1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 xml:space="preserve"> disciplines.</w:t>
            </w:r>
          </w:p>
        </w:tc>
        <w:tc>
          <w:tcPr>
            <w:tcW w:w="2393" w:type="pct"/>
            <w:vMerge/>
          </w:tcPr>
          <w:p w14:paraId="46CD340D" w14:textId="77777777" w:rsidR="008461A1" w:rsidRPr="008461A1" w:rsidRDefault="008461A1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461A1" w:rsidRPr="008461A1" w14:paraId="77290E8F" w14:textId="77777777" w:rsidTr="00570F1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2FC051F" w14:textId="77777777" w:rsidR="008461A1" w:rsidRPr="008461A1" w:rsidRDefault="008461A1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5D18BB" w14:textId="089C5306" w:rsidR="008461A1" w:rsidRPr="008461A1" w:rsidRDefault="008461A1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8461A1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clear understanding of the principles of feeding for</w:t>
            </w:r>
            <w:r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 xml:space="preserve"> a variety</w:t>
            </w:r>
            <w:r w:rsidRPr="008461A1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 xml:space="preserve"> disciplines.</w:t>
            </w:r>
          </w:p>
        </w:tc>
        <w:tc>
          <w:tcPr>
            <w:tcW w:w="2393" w:type="pct"/>
            <w:vMerge/>
          </w:tcPr>
          <w:p w14:paraId="145E0D18" w14:textId="77777777" w:rsidR="008461A1" w:rsidRPr="008461A1" w:rsidRDefault="008461A1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461A1" w:rsidRPr="008461A1" w14:paraId="53A3E1D7" w14:textId="77777777" w:rsidTr="008461A1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D2070AB" w14:textId="77777777" w:rsidR="008461A1" w:rsidRPr="008461A1" w:rsidRDefault="008461A1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08F3F8A" w14:textId="3E71DCFB" w:rsidR="008461A1" w:rsidRPr="008461A1" w:rsidRDefault="008461A1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8461A1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Demonstrate sound knowledge of equine nutrition.</w:t>
            </w:r>
          </w:p>
        </w:tc>
        <w:tc>
          <w:tcPr>
            <w:tcW w:w="2393" w:type="pct"/>
            <w:vMerge/>
          </w:tcPr>
          <w:p w14:paraId="03FB1D68" w14:textId="77777777" w:rsidR="008461A1" w:rsidRPr="008461A1" w:rsidRDefault="008461A1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461A1" w:rsidRPr="008461A1" w14:paraId="186070A6" w14:textId="77777777" w:rsidTr="008461A1">
        <w:trPr>
          <w:trHeight w:val="66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11BE4BF" w14:textId="77777777" w:rsidR="008461A1" w:rsidRPr="008461A1" w:rsidRDefault="008461A1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62365F4" w14:textId="2DDF1BB3" w:rsidR="008461A1" w:rsidRPr="008461A1" w:rsidRDefault="008461A1" w:rsidP="008461A1">
            <w:pPr>
              <w:ind w:left="34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461A1">
              <w:rPr>
                <w:rFonts w:asciiTheme="minorHAnsi" w:hAnsiTheme="minorHAnsi"/>
                <w:sz w:val="20"/>
                <w:szCs w:val="20"/>
              </w:rPr>
              <w:t>Show ability to assess development of main muscular groups.</w:t>
            </w:r>
          </w:p>
        </w:tc>
        <w:tc>
          <w:tcPr>
            <w:tcW w:w="2393" w:type="pct"/>
            <w:vMerge/>
          </w:tcPr>
          <w:p w14:paraId="4E9A8155" w14:textId="77777777" w:rsidR="008461A1" w:rsidRPr="008461A1" w:rsidRDefault="008461A1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461A1" w:rsidRPr="008461A1" w14:paraId="54DCF46F" w14:textId="77777777" w:rsidTr="00570F1F">
        <w:trPr>
          <w:trHeight w:val="42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716B109" w14:textId="77777777" w:rsidR="008461A1" w:rsidRPr="008461A1" w:rsidRDefault="008461A1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C92A293" w14:textId="633660AA" w:rsidR="008461A1" w:rsidRPr="008461A1" w:rsidRDefault="008461A1" w:rsidP="008461A1">
            <w:pPr>
              <w:ind w:left="34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461A1">
              <w:rPr>
                <w:rFonts w:asciiTheme="minorHAnsi" w:hAnsiTheme="minorHAnsi"/>
                <w:sz w:val="20"/>
                <w:szCs w:val="20"/>
              </w:rPr>
              <w:t xml:space="preserve">Be able to discuss feeding and fittening in a range of situations.  </w:t>
            </w:r>
          </w:p>
        </w:tc>
        <w:tc>
          <w:tcPr>
            <w:tcW w:w="2393" w:type="pct"/>
            <w:vMerge/>
          </w:tcPr>
          <w:p w14:paraId="6073C86D" w14:textId="77777777" w:rsidR="008461A1" w:rsidRPr="008461A1" w:rsidRDefault="008461A1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461A1" w:rsidRPr="008461A1" w14:paraId="3C4BAA6F" w14:textId="77777777" w:rsidTr="009F4B0B">
        <w:trPr>
          <w:trHeight w:val="60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ACF6B7A" w14:textId="77777777" w:rsidR="008461A1" w:rsidRPr="008461A1" w:rsidRDefault="008461A1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25B1B77" w14:textId="38275444" w:rsidR="008461A1" w:rsidRPr="008461A1" w:rsidRDefault="008461A1" w:rsidP="008461A1">
            <w:pPr>
              <w:ind w:left="34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461A1">
              <w:rPr>
                <w:rFonts w:asciiTheme="minorHAnsi" w:hAnsiTheme="minorHAnsi"/>
                <w:sz w:val="20"/>
                <w:szCs w:val="20"/>
              </w:rPr>
              <w:t>Be able to discuss feeding and fittening from a welfare, economic and safety viewpoint.</w:t>
            </w:r>
          </w:p>
        </w:tc>
        <w:tc>
          <w:tcPr>
            <w:tcW w:w="2393" w:type="pct"/>
            <w:vMerge/>
          </w:tcPr>
          <w:p w14:paraId="7C394652" w14:textId="77777777" w:rsidR="008461A1" w:rsidRPr="008461A1" w:rsidRDefault="008461A1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461A1" w:rsidRPr="008461A1" w14:paraId="6FB01ED6" w14:textId="77777777" w:rsidTr="00722DDD">
        <w:trPr>
          <w:trHeight w:val="532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3659DB2" w14:textId="77777777" w:rsidR="008461A1" w:rsidRPr="008461A1" w:rsidRDefault="008461A1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5F9E1D" w14:textId="57D88DDE" w:rsidR="008461A1" w:rsidRPr="008461A1" w:rsidRDefault="008461A1" w:rsidP="008461A1">
            <w:pPr>
              <w:tabs>
                <w:tab w:val="left" w:pos="111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461A1">
              <w:rPr>
                <w:rStyle w:val="cf01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Explain the practicalities of nutrition before, during and after transit.</w:t>
            </w:r>
          </w:p>
        </w:tc>
        <w:tc>
          <w:tcPr>
            <w:tcW w:w="2393" w:type="pct"/>
            <w:vMerge/>
          </w:tcPr>
          <w:p w14:paraId="0B41A052" w14:textId="77777777" w:rsidR="008461A1" w:rsidRPr="008461A1" w:rsidRDefault="008461A1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4B03ED81" w14:textId="77777777" w:rsidR="00570F1F" w:rsidRDefault="00570F1F" w:rsidP="00570F1F">
      <w:pPr>
        <w:jc w:val="center"/>
        <w:rPr>
          <w:rFonts w:asciiTheme="minorHAnsi" w:hAnsiTheme="minorHAnsi"/>
          <w:b/>
          <w:bCs/>
        </w:rPr>
      </w:pPr>
    </w:p>
    <w:p w14:paraId="04653FF5" w14:textId="3CBD737A" w:rsidR="00570F1F" w:rsidRDefault="0033073A" w:rsidP="00570F1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E8F1B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CAB068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E5F9F0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EA0C2A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49411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025CE0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4C402B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E53FC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60"/>
        <w:tblW w:w="10511" w:type="dxa"/>
        <w:tblLook w:val="04A0" w:firstRow="1" w:lastRow="0" w:firstColumn="1" w:lastColumn="0" w:noHBand="0" w:noVBand="1"/>
      </w:tblPr>
      <w:tblGrid>
        <w:gridCol w:w="8207"/>
        <w:gridCol w:w="2304"/>
      </w:tblGrid>
      <w:tr w:rsidR="00722DDD" w:rsidRPr="00FD612C" w14:paraId="668DC82E" w14:textId="77777777" w:rsidTr="00FD612C">
        <w:trPr>
          <w:trHeight w:hRule="exact" w:val="796"/>
        </w:trPr>
        <w:tc>
          <w:tcPr>
            <w:tcW w:w="8207" w:type="dxa"/>
            <w:shd w:val="clear" w:color="auto" w:fill="D9D9D9" w:themeFill="background1" w:themeFillShade="D9"/>
          </w:tcPr>
          <w:p w14:paraId="4DEB58DD" w14:textId="77777777" w:rsidR="00722DDD" w:rsidRPr="00FD612C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FD612C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Stable Manager assessment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58BD05A1" w14:textId="77777777" w:rsidR="00722DDD" w:rsidRPr="00FD612C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FD612C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722DDD" w:rsidRPr="00FD612C" w14:paraId="1982ABBA" w14:textId="77777777" w:rsidTr="00FD612C">
        <w:trPr>
          <w:trHeight w:val="565"/>
        </w:trPr>
        <w:tc>
          <w:tcPr>
            <w:tcW w:w="8207" w:type="dxa"/>
          </w:tcPr>
          <w:p w14:paraId="68456C9E" w14:textId="77777777" w:rsidR="00722DDD" w:rsidRPr="00FD612C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practical competence (safety of self, others and horses) and efficiency when handling a variety of horses</w:t>
            </w:r>
          </w:p>
        </w:tc>
        <w:tc>
          <w:tcPr>
            <w:tcW w:w="2304" w:type="dxa"/>
          </w:tcPr>
          <w:p w14:paraId="4A64D66B" w14:textId="77777777" w:rsidR="00722DDD" w:rsidRPr="00FD612C" w:rsidRDefault="00722DDD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722DDD" w:rsidRPr="00FD612C" w14:paraId="461C9CF6" w14:textId="77777777" w:rsidTr="00FD612C">
        <w:trPr>
          <w:trHeight w:val="565"/>
        </w:trPr>
        <w:tc>
          <w:tcPr>
            <w:tcW w:w="8207" w:type="dxa"/>
          </w:tcPr>
          <w:p w14:paraId="4502C4C7" w14:textId="77777777" w:rsidR="00722DDD" w:rsidRPr="00FD612C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 xml:space="preserve">Show an awareness of current research and practice affecting horse management </w:t>
            </w:r>
          </w:p>
        </w:tc>
        <w:tc>
          <w:tcPr>
            <w:tcW w:w="2304" w:type="dxa"/>
          </w:tcPr>
          <w:p w14:paraId="1643E7B4" w14:textId="77777777" w:rsidR="00722DDD" w:rsidRPr="00FD612C" w:rsidRDefault="00722DDD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722DDD" w:rsidRPr="00FD612C" w14:paraId="7FA0F0B8" w14:textId="77777777" w:rsidTr="00FD612C">
        <w:trPr>
          <w:trHeight w:val="565"/>
        </w:trPr>
        <w:tc>
          <w:tcPr>
            <w:tcW w:w="8207" w:type="dxa"/>
          </w:tcPr>
          <w:p w14:paraId="52BE6886" w14:textId="77777777" w:rsidR="00722DDD" w:rsidRPr="00FD612C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developed Interpersonal skills in a discussion situation</w:t>
            </w:r>
          </w:p>
        </w:tc>
        <w:tc>
          <w:tcPr>
            <w:tcW w:w="2304" w:type="dxa"/>
          </w:tcPr>
          <w:p w14:paraId="6DBCD0BE" w14:textId="77777777" w:rsidR="00722DDD" w:rsidRPr="00FD612C" w:rsidRDefault="00722DDD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722DDD" w:rsidRPr="00FD612C" w14:paraId="3FDE274D" w14:textId="77777777" w:rsidTr="00FD612C">
        <w:trPr>
          <w:trHeight w:val="565"/>
        </w:trPr>
        <w:tc>
          <w:tcPr>
            <w:tcW w:w="8207" w:type="dxa"/>
          </w:tcPr>
          <w:p w14:paraId="5C3FD208" w14:textId="77777777" w:rsidR="00722DDD" w:rsidRPr="00FD612C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developed knowledge across the range of subject matter</w:t>
            </w:r>
          </w:p>
        </w:tc>
        <w:tc>
          <w:tcPr>
            <w:tcW w:w="2304" w:type="dxa"/>
          </w:tcPr>
          <w:p w14:paraId="17695B3E" w14:textId="77777777" w:rsidR="00722DDD" w:rsidRPr="00FD612C" w:rsidRDefault="00722DDD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722DDD" w:rsidRPr="00FD612C" w14:paraId="4C4D73C5" w14:textId="77777777" w:rsidTr="00FD612C">
        <w:trPr>
          <w:trHeight w:val="565"/>
        </w:trPr>
        <w:tc>
          <w:tcPr>
            <w:tcW w:w="8207" w:type="dxa"/>
          </w:tcPr>
          <w:p w14:paraId="48967D47" w14:textId="77777777" w:rsidR="00722DDD" w:rsidRPr="00FD612C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understanding of practical application of knowledge</w:t>
            </w:r>
          </w:p>
        </w:tc>
        <w:tc>
          <w:tcPr>
            <w:tcW w:w="2304" w:type="dxa"/>
          </w:tcPr>
          <w:p w14:paraId="5050F17F" w14:textId="77777777" w:rsidR="00722DDD" w:rsidRPr="00FD612C" w:rsidRDefault="00722DDD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722DDD" w:rsidRPr="00FD612C" w14:paraId="5585C376" w14:textId="77777777" w:rsidTr="00FD612C">
        <w:trPr>
          <w:trHeight w:val="565"/>
        </w:trPr>
        <w:tc>
          <w:tcPr>
            <w:tcW w:w="8207" w:type="dxa"/>
          </w:tcPr>
          <w:p w14:paraId="525F3637" w14:textId="77777777" w:rsidR="00722DDD" w:rsidRPr="00FD612C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ability to give clear instructions to assistants</w:t>
            </w:r>
          </w:p>
        </w:tc>
        <w:tc>
          <w:tcPr>
            <w:tcW w:w="2304" w:type="dxa"/>
          </w:tcPr>
          <w:p w14:paraId="29AFBA2B" w14:textId="77777777" w:rsidR="00722DDD" w:rsidRPr="00FD612C" w:rsidRDefault="00722DDD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722DDD" w:rsidRPr="00FD612C" w14:paraId="2EA0088C" w14:textId="77777777" w:rsidTr="00FD612C">
        <w:trPr>
          <w:trHeight w:val="565"/>
        </w:trPr>
        <w:tc>
          <w:tcPr>
            <w:tcW w:w="8207" w:type="dxa"/>
          </w:tcPr>
          <w:p w14:paraId="07A8566B" w14:textId="77777777" w:rsidR="00722DDD" w:rsidRPr="00FD612C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ability to present knowledge as though to educate others</w:t>
            </w:r>
          </w:p>
        </w:tc>
        <w:tc>
          <w:tcPr>
            <w:tcW w:w="2304" w:type="dxa"/>
          </w:tcPr>
          <w:p w14:paraId="60080476" w14:textId="77777777" w:rsidR="00722DDD" w:rsidRPr="00FD612C" w:rsidRDefault="00722DDD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722DDD" w:rsidRPr="00FD612C" w14:paraId="0B03132D" w14:textId="77777777" w:rsidTr="00FD612C">
        <w:trPr>
          <w:trHeight w:val="565"/>
        </w:trPr>
        <w:tc>
          <w:tcPr>
            <w:tcW w:w="8207" w:type="dxa"/>
          </w:tcPr>
          <w:p w14:paraId="4C74A8FE" w14:textId="77777777" w:rsidR="00722DDD" w:rsidRPr="00FD612C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developed coaching skills across a range of practical stable management topics</w:t>
            </w:r>
          </w:p>
        </w:tc>
        <w:tc>
          <w:tcPr>
            <w:tcW w:w="2304" w:type="dxa"/>
          </w:tcPr>
          <w:p w14:paraId="3283F2B7" w14:textId="77777777" w:rsidR="00722DDD" w:rsidRPr="00FD612C" w:rsidRDefault="00722DDD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722DDD" w:rsidRPr="00FD612C" w14:paraId="339D5E54" w14:textId="77777777" w:rsidTr="00FD612C">
        <w:trPr>
          <w:trHeight w:val="565"/>
        </w:trPr>
        <w:tc>
          <w:tcPr>
            <w:tcW w:w="8207" w:type="dxa"/>
          </w:tcPr>
          <w:p w14:paraId="10035DC6" w14:textId="77777777" w:rsidR="00722DDD" w:rsidRPr="00FD612C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awareness of personal limitations and ability to develop</w:t>
            </w:r>
          </w:p>
        </w:tc>
        <w:tc>
          <w:tcPr>
            <w:tcW w:w="2304" w:type="dxa"/>
          </w:tcPr>
          <w:p w14:paraId="6C311FC9" w14:textId="77777777" w:rsidR="00722DDD" w:rsidRPr="00FD612C" w:rsidRDefault="00722DDD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51B589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B4566E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page" w:tblpX="3761" w:tblpY="12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722DDD" w14:paraId="6038D08B" w14:textId="77777777" w:rsidTr="00722DDD">
        <w:tc>
          <w:tcPr>
            <w:tcW w:w="2622" w:type="dxa"/>
          </w:tcPr>
          <w:p w14:paraId="0D6A1D5B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AF4E66E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3F010F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B971A7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F244F1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9A22E2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E82B79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EFCD40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B3360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999C012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9A246B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38148C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C0E043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41F7C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48AC6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F97BFA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EA9A75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D2E4C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31AEF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75D084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4E22A7C" w14:textId="38ACD02E" w:rsidR="00722DDD" w:rsidRDefault="00722DDD" w:rsidP="00FD612C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8461A1" w:rsidRPr="0033073A" w14:paraId="13526D9D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BE21156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5AC0037B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8461A1" w:rsidRPr="0033073A" w14:paraId="5CF1EE78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5C43D109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30B73E8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00E6AF57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2CE15E7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485664DF" w14:textId="4935B3EA" w:rsidR="008461A1" w:rsidRDefault="008461A1" w:rsidP="008461A1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Stable Manager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>- Veterina</w:t>
      </w:r>
      <w:r w:rsidR="00B966D9">
        <w:rPr>
          <w:rFonts w:ascii="Metropolis Semi Bold" w:hAnsi="Metropolis Semi Bold" w:cs="Arial"/>
          <w:b/>
          <w:bCs/>
          <w:color w:val="FF0B3E"/>
          <w:sz w:val="26"/>
          <w:szCs w:val="26"/>
        </w:rPr>
        <w:t>r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y, Saddlery and Practical Skills Coaching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6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35689721" w14:textId="77777777" w:rsidR="008461A1" w:rsidRPr="009F4B0B" w:rsidRDefault="008461A1" w:rsidP="008461A1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8461A1" w:rsidRPr="008461A1" w14:paraId="30057530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87A97D8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621FFE8D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00755333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722DDD" w:rsidRPr="008461A1" w14:paraId="662FEA5D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719FDD7B" w14:textId="5041B65F" w:rsidR="00722DDD" w:rsidRPr="00722DDD" w:rsidRDefault="00722DDD" w:rsidP="00722DDD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722DD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2 Veterinary</w:t>
            </w:r>
          </w:p>
        </w:tc>
        <w:tc>
          <w:tcPr>
            <w:tcW w:w="1524" w:type="pct"/>
          </w:tcPr>
          <w:p w14:paraId="1D00B02C" w14:textId="2950A212" w:rsidR="00722DDD" w:rsidRPr="00722DDD" w:rsidRDefault="00722DDD" w:rsidP="00722DDD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practical competence and understanding when discussing the yard</w:t>
            </w:r>
            <w:r w:rsidRPr="00722DDD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 xml:space="preserve"> manager’s responsibility towards drugs and preparations, as prescribed by the veterinary profession and other routine stable management procedures, such as testing led de-worming and necessary vaccinations.</w:t>
            </w:r>
          </w:p>
        </w:tc>
        <w:tc>
          <w:tcPr>
            <w:tcW w:w="2393" w:type="pct"/>
            <w:vMerge w:val="restart"/>
          </w:tcPr>
          <w:p w14:paraId="3E733E75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22DDD" w:rsidRPr="008461A1" w14:paraId="7DE31D8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73EE626" w14:textId="77777777" w:rsidR="00722DDD" w:rsidRPr="00722DDD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3101D04" w14:textId="789EDD58" w:rsidR="00722DDD" w:rsidRPr="00722DDD" w:rsidRDefault="00722DDD" w:rsidP="00722DDD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sound k</w:t>
            </w:r>
            <w:r w:rsidRPr="00722DDD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nowledge of veterinary procedures including diagnostics and treatment.</w:t>
            </w:r>
          </w:p>
        </w:tc>
        <w:tc>
          <w:tcPr>
            <w:tcW w:w="2393" w:type="pct"/>
            <w:vMerge/>
          </w:tcPr>
          <w:p w14:paraId="3C35FACB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22DDD" w:rsidRPr="008461A1" w14:paraId="0CE0CA34" w14:textId="77777777" w:rsidTr="00722DDD">
        <w:trPr>
          <w:trHeight w:val="4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CEFBCF3" w14:textId="77777777" w:rsidR="00722DDD" w:rsidRPr="00722DDD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4307D15" w14:textId="3B250DF9" w:rsidR="00722DDD" w:rsidRPr="00722DDD" w:rsidRDefault="00722DDD" w:rsidP="00722DDD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Demonstrate understanding of the w</w:t>
            </w:r>
            <w:r w:rsidRPr="00722DDD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elfare</w:t>
            </w:r>
            <w:r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,</w:t>
            </w:r>
            <w:r w:rsidRPr="00722DDD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 xml:space="preserve"> ethics</w:t>
            </w:r>
            <w:r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 xml:space="preserve"> and legislation when using other</w:t>
            </w:r>
            <w:r w:rsidRPr="00722DDD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 xml:space="preserve"> healthcare professionals.</w:t>
            </w:r>
          </w:p>
        </w:tc>
        <w:tc>
          <w:tcPr>
            <w:tcW w:w="2393" w:type="pct"/>
            <w:vMerge/>
          </w:tcPr>
          <w:p w14:paraId="333B816C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22DDD" w:rsidRPr="008461A1" w14:paraId="12A8D3F2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B9E8AF" w14:textId="77777777" w:rsidR="00722DDD" w:rsidRPr="00722DDD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5205977" w14:textId="033400CF" w:rsidR="00722DDD" w:rsidRPr="00722DDD" w:rsidRDefault="00722DDD" w:rsidP="00722DDD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722DDD">
              <w:rPr>
                <w:rFonts w:asciiTheme="minorHAnsi" w:hAnsiTheme="minorHAnsi"/>
                <w:sz w:val="20"/>
                <w:szCs w:val="20"/>
              </w:rPr>
              <w:t>Policy for the training of staff in the application of certain drugs and the possible contraindications.</w:t>
            </w:r>
          </w:p>
        </w:tc>
        <w:tc>
          <w:tcPr>
            <w:tcW w:w="2393" w:type="pct"/>
            <w:vMerge/>
          </w:tcPr>
          <w:p w14:paraId="0515068C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22DDD" w:rsidRPr="008461A1" w14:paraId="2C3B7187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1D7AF65" w14:textId="77777777" w:rsidR="00722DDD" w:rsidRPr="00722DDD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A70B6A4" w14:textId="77C53649" w:rsidR="00722DDD" w:rsidRPr="00722DDD" w:rsidRDefault="00722DDD" w:rsidP="00722DDD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722DDD">
              <w:rPr>
                <w:rFonts w:asciiTheme="minorHAnsi" w:hAnsiTheme="minorHAnsi"/>
                <w:sz w:val="20"/>
                <w:szCs w:val="20"/>
              </w:rPr>
              <w:t>Biosecurity for both the yard, horses stabling away at competitions and those travelling abroad.</w:t>
            </w:r>
          </w:p>
        </w:tc>
        <w:tc>
          <w:tcPr>
            <w:tcW w:w="2393" w:type="pct"/>
            <w:vMerge/>
          </w:tcPr>
          <w:p w14:paraId="511BA2A5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461A1" w:rsidRPr="008461A1" w14:paraId="511EB401" w14:textId="77777777" w:rsidTr="00722DDD">
        <w:trPr>
          <w:trHeight w:val="1534"/>
        </w:trPr>
        <w:tc>
          <w:tcPr>
            <w:tcW w:w="1083" w:type="pct"/>
            <w:shd w:val="clear" w:color="auto" w:fill="BFBFBF" w:themeFill="background1" w:themeFillShade="BF"/>
          </w:tcPr>
          <w:p w14:paraId="43E53D6A" w14:textId="77777777" w:rsidR="008461A1" w:rsidRPr="00722DDD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22DD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2</w:t>
            </w:r>
          </w:p>
          <w:p w14:paraId="6D2EF25F" w14:textId="7F5320CE" w:rsidR="00722DDD" w:rsidRPr="00722DDD" w:rsidRDefault="00722DDD" w:rsidP="00722DDD">
            <w:pPr>
              <w:rPr>
                <w:rFonts w:asciiTheme="minorHAnsi" w:hAnsiTheme="minorHAnsi"/>
                <w:b/>
                <w:bCs/>
              </w:rPr>
            </w:pPr>
            <w:r w:rsidRPr="00722DDD">
              <w:rPr>
                <w:rFonts w:asciiTheme="minorHAnsi" w:hAnsiTheme="minorHAnsi"/>
                <w:b/>
                <w:bCs/>
              </w:rPr>
              <w:t>Saddlery</w:t>
            </w:r>
          </w:p>
        </w:tc>
        <w:tc>
          <w:tcPr>
            <w:tcW w:w="1524" w:type="pct"/>
          </w:tcPr>
          <w:p w14:paraId="3D1518B4" w14:textId="748E69B6" w:rsidR="008461A1" w:rsidRPr="00722DDD" w:rsidRDefault="00722DDD" w:rsidP="00722DDD">
            <w:pPr>
              <w:contextualSpacing/>
              <w:rPr>
                <w:rFonts w:asciiTheme="minorHAnsi" w:hAnsiTheme="minorHAnsi"/>
                <w:b/>
                <w:color w:val="FF3B48" w:themeColor="text2"/>
                <w:sz w:val="20"/>
                <w:szCs w:val="20"/>
              </w:rPr>
            </w:pPr>
            <w:r w:rsidRPr="00722DDD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practical competence when assessing saddlery.</w:t>
            </w:r>
          </w:p>
        </w:tc>
        <w:tc>
          <w:tcPr>
            <w:tcW w:w="2393" w:type="pct"/>
          </w:tcPr>
          <w:p w14:paraId="6D618455" w14:textId="77777777" w:rsidR="008461A1" w:rsidRPr="008461A1" w:rsidRDefault="008461A1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22DDD" w:rsidRPr="008461A1" w14:paraId="61DBC3A3" w14:textId="77777777" w:rsidTr="00722DDD">
        <w:trPr>
          <w:trHeight w:val="1131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48C7E2E9" w14:textId="77777777" w:rsidR="00722DDD" w:rsidRPr="00722DDD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22DD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2</w:t>
            </w:r>
          </w:p>
          <w:p w14:paraId="21EC5F69" w14:textId="509E15DC" w:rsidR="00722DDD" w:rsidRPr="00722DDD" w:rsidRDefault="00722DDD" w:rsidP="00722DDD">
            <w:pPr>
              <w:rPr>
                <w:rFonts w:asciiTheme="minorHAnsi" w:hAnsiTheme="minorHAnsi"/>
                <w:b/>
                <w:bCs/>
              </w:rPr>
            </w:pPr>
            <w:r w:rsidRPr="00722DDD">
              <w:rPr>
                <w:rFonts w:asciiTheme="minorHAnsi" w:hAnsiTheme="minorHAnsi"/>
                <w:b/>
                <w:bCs/>
              </w:rPr>
              <w:t>Practical skills coaching</w:t>
            </w:r>
          </w:p>
        </w:tc>
        <w:tc>
          <w:tcPr>
            <w:tcW w:w="1524" w:type="pct"/>
          </w:tcPr>
          <w:p w14:paraId="0414F8D8" w14:textId="059A6466" w:rsidR="00722DDD" w:rsidRPr="00722DDD" w:rsidRDefault="00722DDD" w:rsidP="00722DDD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722DDD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ability to plan a time managed coaching session.</w:t>
            </w:r>
          </w:p>
        </w:tc>
        <w:tc>
          <w:tcPr>
            <w:tcW w:w="2393" w:type="pct"/>
            <w:vMerge w:val="restart"/>
          </w:tcPr>
          <w:p w14:paraId="339B24B3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22DDD" w:rsidRPr="008461A1" w14:paraId="3F553698" w14:textId="77777777" w:rsidTr="00722DDD">
        <w:trPr>
          <w:trHeight w:val="2568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6ED3189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4922F23" w14:textId="0F0A631E" w:rsidR="00722DDD" w:rsidRPr="00722DDD" w:rsidRDefault="00722DDD" w:rsidP="00722DDD">
            <w:pPr>
              <w:ind w:left="34"/>
              <w:contextualSpacing/>
              <w:jc w:val="both"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722DDD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ability to assess the prior knowledge, experience and current skill set of a student or colleague.</w:t>
            </w:r>
          </w:p>
        </w:tc>
        <w:tc>
          <w:tcPr>
            <w:tcW w:w="2393" w:type="pct"/>
            <w:vMerge/>
          </w:tcPr>
          <w:p w14:paraId="47270770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31C3611" w14:textId="77777777" w:rsidR="008461A1" w:rsidRPr="0033073A" w:rsidRDefault="008461A1" w:rsidP="008461A1">
      <w:pPr>
        <w:rPr>
          <w:rFonts w:asciiTheme="minorHAnsi" w:hAnsiTheme="minorHAnsi"/>
        </w:rPr>
      </w:pPr>
    </w:p>
    <w:p w14:paraId="40E3D718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C5303A4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659"/>
        <w:tblW w:w="10432" w:type="dxa"/>
        <w:tblLook w:val="04A0" w:firstRow="1" w:lastRow="0" w:firstColumn="1" w:lastColumn="0" w:noHBand="0" w:noVBand="1"/>
      </w:tblPr>
      <w:tblGrid>
        <w:gridCol w:w="8145"/>
        <w:gridCol w:w="2287"/>
      </w:tblGrid>
      <w:tr w:rsidR="008461A1" w:rsidRPr="00FD612C" w14:paraId="7DBDDEA9" w14:textId="77777777" w:rsidTr="00FD612C">
        <w:trPr>
          <w:trHeight w:hRule="exact" w:val="766"/>
        </w:trPr>
        <w:tc>
          <w:tcPr>
            <w:tcW w:w="8145" w:type="dxa"/>
            <w:shd w:val="clear" w:color="auto" w:fill="D9D9D9" w:themeFill="background1" w:themeFillShade="D9"/>
          </w:tcPr>
          <w:p w14:paraId="07BF7FC6" w14:textId="77777777" w:rsidR="008461A1" w:rsidRPr="00FD612C" w:rsidRDefault="008461A1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FD612C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Stable Manager assessment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5895968F" w14:textId="77777777" w:rsidR="008461A1" w:rsidRPr="00FD612C" w:rsidRDefault="008461A1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FD612C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8461A1" w:rsidRPr="00FD612C" w14:paraId="51E3ABAE" w14:textId="77777777" w:rsidTr="00FD612C">
        <w:trPr>
          <w:trHeight w:val="544"/>
        </w:trPr>
        <w:tc>
          <w:tcPr>
            <w:tcW w:w="8145" w:type="dxa"/>
          </w:tcPr>
          <w:p w14:paraId="7813FD1E" w14:textId="77777777" w:rsidR="008461A1" w:rsidRPr="00FD612C" w:rsidRDefault="008461A1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practical competence (safety of self, others and horses) and efficiency when handling a variety of horses</w:t>
            </w:r>
          </w:p>
        </w:tc>
        <w:tc>
          <w:tcPr>
            <w:tcW w:w="2287" w:type="dxa"/>
          </w:tcPr>
          <w:p w14:paraId="31E24E54" w14:textId="77777777" w:rsidR="008461A1" w:rsidRPr="00FD612C" w:rsidRDefault="008461A1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8461A1" w:rsidRPr="00FD612C" w14:paraId="0D78AB32" w14:textId="77777777" w:rsidTr="00FD612C">
        <w:trPr>
          <w:trHeight w:val="544"/>
        </w:trPr>
        <w:tc>
          <w:tcPr>
            <w:tcW w:w="8145" w:type="dxa"/>
          </w:tcPr>
          <w:p w14:paraId="263E10C6" w14:textId="77777777" w:rsidR="008461A1" w:rsidRPr="00FD612C" w:rsidRDefault="008461A1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 xml:space="preserve">Show an awareness of current research and practice affecting horse management </w:t>
            </w:r>
          </w:p>
        </w:tc>
        <w:tc>
          <w:tcPr>
            <w:tcW w:w="2287" w:type="dxa"/>
          </w:tcPr>
          <w:p w14:paraId="3616383F" w14:textId="77777777" w:rsidR="008461A1" w:rsidRPr="00FD612C" w:rsidRDefault="008461A1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8461A1" w:rsidRPr="00FD612C" w14:paraId="24A72026" w14:textId="77777777" w:rsidTr="00FD612C">
        <w:trPr>
          <w:trHeight w:val="544"/>
        </w:trPr>
        <w:tc>
          <w:tcPr>
            <w:tcW w:w="8145" w:type="dxa"/>
          </w:tcPr>
          <w:p w14:paraId="694C5CA0" w14:textId="77777777" w:rsidR="008461A1" w:rsidRPr="00FD612C" w:rsidRDefault="008461A1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developed Interpersonal skills in a discussion situation</w:t>
            </w:r>
          </w:p>
        </w:tc>
        <w:tc>
          <w:tcPr>
            <w:tcW w:w="2287" w:type="dxa"/>
          </w:tcPr>
          <w:p w14:paraId="318A608F" w14:textId="77777777" w:rsidR="008461A1" w:rsidRPr="00FD612C" w:rsidRDefault="008461A1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8461A1" w:rsidRPr="00FD612C" w14:paraId="179CDDDE" w14:textId="77777777" w:rsidTr="00FD612C">
        <w:trPr>
          <w:trHeight w:val="544"/>
        </w:trPr>
        <w:tc>
          <w:tcPr>
            <w:tcW w:w="8145" w:type="dxa"/>
          </w:tcPr>
          <w:p w14:paraId="3A890F3F" w14:textId="77777777" w:rsidR="008461A1" w:rsidRPr="00FD612C" w:rsidRDefault="008461A1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developed knowledge across the range of subject matter</w:t>
            </w:r>
          </w:p>
        </w:tc>
        <w:tc>
          <w:tcPr>
            <w:tcW w:w="2287" w:type="dxa"/>
          </w:tcPr>
          <w:p w14:paraId="371ABBA1" w14:textId="77777777" w:rsidR="008461A1" w:rsidRPr="00FD612C" w:rsidRDefault="008461A1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8461A1" w:rsidRPr="00FD612C" w14:paraId="2A277B38" w14:textId="77777777" w:rsidTr="00FD612C">
        <w:trPr>
          <w:trHeight w:val="544"/>
        </w:trPr>
        <w:tc>
          <w:tcPr>
            <w:tcW w:w="8145" w:type="dxa"/>
          </w:tcPr>
          <w:p w14:paraId="77F840F9" w14:textId="77777777" w:rsidR="008461A1" w:rsidRPr="00FD612C" w:rsidRDefault="008461A1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understanding of practical application of knowledge</w:t>
            </w:r>
          </w:p>
        </w:tc>
        <w:tc>
          <w:tcPr>
            <w:tcW w:w="2287" w:type="dxa"/>
          </w:tcPr>
          <w:p w14:paraId="09E17A8F" w14:textId="77777777" w:rsidR="008461A1" w:rsidRPr="00FD612C" w:rsidRDefault="008461A1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8461A1" w:rsidRPr="00FD612C" w14:paraId="10F739D2" w14:textId="77777777" w:rsidTr="00FD612C">
        <w:trPr>
          <w:trHeight w:val="544"/>
        </w:trPr>
        <w:tc>
          <w:tcPr>
            <w:tcW w:w="8145" w:type="dxa"/>
          </w:tcPr>
          <w:p w14:paraId="47AEE0D2" w14:textId="77777777" w:rsidR="008461A1" w:rsidRPr="00FD612C" w:rsidRDefault="008461A1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ability to give clear instructions to assistants</w:t>
            </w:r>
          </w:p>
        </w:tc>
        <w:tc>
          <w:tcPr>
            <w:tcW w:w="2287" w:type="dxa"/>
          </w:tcPr>
          <w:p w14:paraId="1AF3AB16" w14:textId="77777777" w:rsidR="008461A1" w:rsidRPr="00FD612C" w:rsidRDefault="008461A1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8461A1" w:rsidRPr="00FD612C" w14:paraId="2B84EE1B" w14:textId="77777777" w:rsidTr="00FD612C">
        <w:trPr>
          <w:trHeight w:val="544"/>
        </w:trPr>
        <w:tc>
          <w:tcPr>
            <w:tcW w:w="8145" w:type="dxa"/>
          </w:tcPr>
          <w:p w14:paraId="7771E40F" w14:textId="77777777" w:rsidR="008461A1" w:rsidRPr="00FD612C" w:rsidRDefault="008461A1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ability to present knowledge as though to educate others</w:t>
            </w:r>
          </w:p>
        </w:tc>
        <w:tc>
          <w:tcPr>
            <w:tcW w:w="2287" w:type="dxa"/>
          </w:tcPr>
          <w:p w14:paraId="67470B2F" w14:textId="77777777" w:rsidR="008461A1" w:rsidRPr="00FD612C" w:rsidRDefault="008461A1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8461A1" w:rsidRPr="00FD612C" w14:paraId="143D1AC0" w14:textId="77777777" w:rsidTr="00FD612C">
        <w:trPr>
          <w:trHeight w:val="544"/>
        </w:trPr>
        <w:tc>
          <w:tcPr>
            <w:tcW w:w="8145" w:type="dxa"/>
          </w:tcPr>
          <w:p w14:paraId="25AF4818" w14:textId="77777777" w:rsidR="008461A1" w:rsidRPr="00FD612C" w:rsidRDefault="008461A1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developed coaching skills across a range of practical stable management topics</w:t>
            </w:r>
          </w:p>
        </w:tc>
        <w:tc>
          <w:tcPr>
            <w:tcW w:w="2287" w:type="dxa"/>
          </w:tcPr>
          <w:p w14:paraId="506D82BB" w14:textId="77777777" w:rsidR="008461A1" w:rsidRPr="00FD612C" w:rsidRDefault="008461A1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8461A1" w:rsidRPr="00FD612C" w14:paraId="28937F1B" w14:textId="77777777" w:rsidTr="00FD612C">
        <w:trPr>
          <w:trHeight w:val="544"/>
        </w:trPr>
        <w:tc>
          <w:tcPr>
            <w:tcW w:w="8145" w:type="dxa"/>
          </w:tcPr>
          <w:p w14:paraId="0737F0ED" w14:textId="77777777" w:rsidR="008461A1" w:rsidRPr="00FD612C" w:rsidRDefault="008461A1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awareness of personal limitations and ability to develop</w:t>
            </w:r>
          </w:p>
        </w:tc>
        <w:tc>
          <w:tcPr>
            <w:tcW w:w="2287" w:type="dxa"/>
          </w:tcPr>
          <w:p w14:paraId="082257EB" w14:textId="77777777" w:rsidR="008461A1" w:rsidRPr="00FD612C" w:rsidRDefault="008461A1" w:rsidP="00722DDD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3D7FF325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62CA750F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A74B0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055AF31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4F66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ED9DC0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1F3A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4A3007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5DB33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0BCD7B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722DDD" w14:paraId="0E9DE4D7" w14:textId="77777777" w:rsidTr="00722DDD">
        <w:tc>
          <w:tcPr>
            <w:tcW w:w="2622" w:type="dxa"/>
          </w:tcPr>
          <w:p w14:paraId="5BCAFA91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14FB7AAC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7B5B052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5B874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BF9B052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24F073E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3158E3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23EF92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57EA68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D7E33E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30D6422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6C8A86B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70967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D6B077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5B717B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9BFB85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968798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7D25BA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EDF489" w14:textId="680B6298" w:rsidR="008461A1" w:rsidRDefault="008461A1" w:rsidP="008461A1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883A419" w14:textId="77777777" w:rsidR="008461A1" w:rsidRDefault="008461A1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722DDD" w:rsidRPr="0033073A" w14:paraId="098A2375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059DC8B7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1129BED1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722DDD" w:rsidRPr="0033073A" w14:paraId="41C40C54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37EF694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8C652A7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B5D7DB3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CAC1C3D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82D0786" w14:textId="24297123" w:rsidR="00722DDD" w:rsidRDefault="00722DDD" w:rsidP="00722DDD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Stable Manag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>e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>- Static and dynamic assessment of conformation and action for purchase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(6)</w:t>
      </w:r>
    </w:p>
    <w:p w14:paraId="42866789" w14:textId="77777777" w:rsidR="00722DDD" w:rsidRPr="009F4B0B" w:rsidRDefault="00722DDD" w:rsidP="00722DDD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722DDD" w:rsidRPr="008461A1" w14:paraId="3F581EB9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93ED407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3A58E18B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D15288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722DDD" w:rsidRPr="008461A1" w14:paraId="63F6C7E3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858B109" w14:textId="1A437CCA" w:rsidR="00722DDD" w:rsidRPr="008461A1" w:rsidRDefault="00722DDD" w:rsidP="00997935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 w:rsidR="00997935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3 Static and dynamic assessment of conformation and action for purchase</w:t>
            </w:r>
          </w:p>
        </w:tc>
        <w:tc>
          <w:tcPr>
            <w:tcW w:w="1524" w:type="pct"/>
          </w:tcPr>
          <w:p w14:paraId="4A2E2D1B" w14:textId="77777777" w:rsidR="00997935" w:rsidRPr="00997935" w:rsidRDefault="00997935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997935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ability to estimate a horse’s age and assess static and dynamic conformation using systematic processes.</w:t>
            </w:r>
          </w:p>
          <w:p w14:paraId="6D8C7CA9" w14:textId="32DEABAE" w:rsidR="00722DDD" w:rsidRPr="00997935" w:rsidRDefault="00722DDD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419749CB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22DDD" w:rsidRPr="008461A1" w14:paraId="4773C3E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D5F32D3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7218886" w14:textId="77777777" w:rsidR="00997935" w:rsidRPr="00997935" w:rsidRDefault="00997935" w:rsidP="00997935">
            <w:pPr>
              <w:contextualSpacing/>
              <w:rPr>
                <w:rFonts w:asciiTheme="minorHAnsi" w:hAnsiTheme="minorHAnsi"/>
                <w:b/>
                <w:color w:val="FF3B48" w:themeColor="text2"/>
                <w:sz w:val="20"/>
                <w:szCs w:val="20"/>
              </w:rPr>
            </w:pPr>
            <w:r w:rsidRPr="00997935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ability to recognise and discuss injuries and blemishes.</w:t>
            </w:r>
          </w:p>
          <w:p w14:paraId="182D7696" w14:textId="236CF1E7" w:rsidR="00722DDD" w:rsidRPr="00997935" w:rsidRDefault="00722DDD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32B193B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22DDD" w:rsidRPr="008461A1" w14:paraId="32446C0A" w14:textId="77777777" w:rsidTr="004A2C8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F2E413E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41B3A1F" w14:textId="77777777" w:rsidR="00997935" w:rsidRPr="00997935" w:rsidRDefault="00997935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997935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ability to recognise lameness in horses and identify potential causes.</w:t>
            </w:r>
          </w:p>
          <w:p w14:paraId="6C89AB55" w14:textId="2588ED88" w:rsidR="00722DDD" w:rsidRPr="00997935" w:rsidRDefault="00722DDD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787EC47A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22DDD" w:rsidRPr="008461A1" w14:paraId="6D2B1D1E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5F18EE2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DC91814" w14:textId="77777777" w:rsidR="00997935" w:rsidRPr="00997935" w:rsidRDefault="00997935" w:rsidP="00997935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97935">
              <w:rPr>
                <w:rFonts w:asciiTheme="minorHAnsi" w:hAnsiTheme="minorHAnsi"/>
                <w:sz w:val="20"/>
                <w:szCs w:val="20"/>
              </w:rPr>
              <w:t>Identify chronic and acute conditions affecting horse’s ability to work.</w:t>
            </w:r>
          </w:p>
          <w:p w14:paraId="1F032003" w14:textId="110D403E" w:rsidR="00722DDD" w:rsidRPr="00997935" w:rsidRDefault="00722DDD" w:rsidP="004A2C8F">
            <w:pPr>
              <w:ind w:left="34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5EFD780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22DDD" w:rsidRPr="008461A1" w14:paraId="2244BFFE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A08FD03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B8A5D70" w14:textId="77777777" w:rsidR="00997935" w:rsidRPr="00997935" w:rsidRDefault="00997935" w:rsidP="00997935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97935">
              <w:rPr>
                <w:rFonts w:asciiTheme="minorHAnsi" w:hAnsiTheme="minorHAnsi"/>
                <w:sz w:val="20"/>
                <w:szCs w:val="20"/>
              </w:rPr>
              <w:t>Be able to discuss treatment and management of health and soundness issues including cost implications.</w:t>
            </w:r>
          </w:p>
          <w:p w14:paraId="35DF3255" w14:textId="44664917" w:rsidR="00722DDD" w:rsidRPr="00997935" w:rsidRDefault="00722DDD" w:rsidP="004A2C8F">
            <w:pPr>
              <w:ind w:left="34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E9AC357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22DDD" w:rsidRPr="008461A1" w14:paraId="6332A512" w14:textId="77777777" w:rsidTr="00997935">
        <w:trPr>
          <w:trHeight w:val="88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2862F84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9B64B" w14:textId="129C98F8" w:rsidR="00722DDD" w:rsidRPr="00997935" w:rsidRDefault="00997935" w:rsidP="00997935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97935">
              <w:rPr>
                <w:rFonts w:asciiTheme="minorHAnsi" w:hAnsiTheme="minorHAnsi"/>
                <w:sz w:val="20"/>
                <w:szCs w:val="20"/>
              </w:rPr>
              <w:t>Show ability to recognise long term management issues in horses.</w:t>
            </w:r>
          </w:p>
        </w:tc>
        <w:tc>
          <w:tcPr>
            <w:tcW w:w="2393" w:type="pct"/>
            <w:vMerge/>
          </w:tcPr>
          <w:p w14:paraId="2B331ED5" w14:textId="77777777" w:rsidR="00722DDD" w:rsidRPr="008461A1" w:rsidRDefault="00722DDD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97935" w:rsidRPr="008461A1" w14:paraId="2310A329" w14:textId="77777777" w:rsidTr="00997935">
        <w:trPr>
          <w:trHeight w:val="456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8F39F9F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3F68CF" w14:textId="1CA52D66" w:rsidR="00997935" w:rsidRPr="00997935" w:rsidRDefault="00997935" w:rsidP="00997935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  <w:r w:rsidRPr="00997935">
              <w:rPr>
                <w:rFonts w:asciiTheme="minorHAnsi" w:hAnsiTheme="minorHAnsi"/>
                <w:sz w:val="20"/>
                <w:szCs w:val="20"/>
              </w:rPr>
              <w:t>Show understanding of current horse market values.</w:t>
            </w:r>
          </w:p>
        </w:tc>
        <w:tc>
          <w:tcPr>
            <w:tcW w:w="2393" w:type="pct"/>
            <w:vMerge/>
          </w:tcPr>
          <w:p w14:paraId="0CA4A312" w14:textId="77777777" w:rsidR="00997935" w:rsidRPr="008461A1" w:rsidRDefault="0099793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B4F4880" w14:textId="77777777" w:rsidR="00722DDD" w:rsidRPr="0033073A" w:rsidRDefault="00722DDD" w:rsidP="00722DDD">
      <w:pPr>
        <w:rPr>
          <w:rFonts w:asciiTheme="minorHAnsi" w:hAnsiTheme="minorHAnsi"/>
        </w:rPr>
      </w:pPr>
    </w:p>
    <w:p w14:paraId="2B9D502F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</w:p>
    <w:p w14:paraId="4D19F450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D29A2B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869"/>
        <w:tblW w:w="10721" w:type="dxa"/>
        <w:tblLook w:val="04A0" w:firstRow="1" w:lastRow="0" w:firstColumn="1" w:lastColumn="0" w:noHBand="0" w:noVBand="1"/>
      </w:tblPr>
      <w:tblGrid>
        <w:gridCol w:w="8371"/>
        <w:gridCol w:w="2350"/>
      </w:tblGrid>
      <w:tr w:rsidR="00997935" w:rsidRPr="00FD612C" w14:paraId="7BC977BB" w14:textId="77777777" w:rsidTr="00FD612C">
        <w:trPr>
          <w:trHeight w:hRule="exact" w:val="697"/>
        </w:trPr>
        <w:tc>
          <w:tcPr>
            <w:tcW w:w="8371" w:type="dxa"/>
            <w:shd w:val="clear" w:color="auto" w:fill="D9D9D9" w:themeFill="background1" w:themeFillShade="D9"/>
          </w:tcPr>
          <w:p w14:paraId="572B1179" w14:textId="77777777" w:rsidR="00997935" w:rsidRPr="00FD612C" w:rsidRDefault="00997935" w:rsidP="00997935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FD612C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Stable Manager assessment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2A4A3469" w14:textId="77777777" w:rsidR="00997935" w:rsidRPr="00FD612C" w:rsidRDefault="00997935" w:rsidP="00997935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FD612C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997935" w:rsidRPr="00FD612C" w14:paraId="202C1784" w14:textId="77777777" w:rsidTr="00FD612C">
        <w:trPr>
          <w:trHeight w:val="495"/>
        </w:trPr>
        <w:tc>
          <w:tcPr>
            <w:tcW w:w="8371" w:type="dxa"/>
          </w:tcPr>
          <w:p w14:paraId="7B034E18" w14:textId="77777777" w:rsidR="00997935" w:rsidRPr="00FD612C" w:rsidRDefault="00997935" w:rsidP="0099793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practical competence (safety of self, others and horses) and efficiency when handling a variety of horses</w:t>
            </w:r>
          </w:p>
        </w:tc>
        <w:tc>
          <w:tcPr>
            <w:tcW w:w="2350" w:type="dxa"/>
          </w:tcPr>
          <w:p w14:paraId="48D7F703" w14:textId="77777777" w:rsidR="00997935" w:rsidRPr="00FD612C" w:rsidRDefault="00997935" w:rsidP="0099793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97935" w:rsidRPr="00FD612C" w14:paraId="3C667D6D" w14:textId="77777777" w:rsidTr="00FD612C">
        <w:trPr>
          <w:trHeight w:val="495"/>
        </w:trPr>
        <w:tc>
          <w:tcPr>
            <w:tcW w:w="8371" w:type="dxa"/>
          </w:tcPr>
          <w:p w14:paraId="568EEC3B" w14:textId="77777777" w:rsidR="00997935" w:rsidRPr="00FD612C" w:rsidRDefault="00997935" w:rsidP="0099793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 xml:space="preserve">Show an awareness of current research and practice affecting horse management </w:t>
            </w:r>
          </w:p>
        </w:tc>
        <w:tc>
          <w:tcPr>
            <w:tcW w:w="2350" w:type="dxa"/>
          </w:tcPr>
          <w:p w14:paraId="44098600" w14:textId="77777777" w:rsidR="00997935" w:rsidRPr="00FD612C" w:rsidRDefault="00997935" w:rsidP="0099793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97935" w:rsidRPr="00FD612C" w14:paraId="5E134E9D" w14:textId="77777777" w:rsidTr="00FD612C">
        <w:trPr>
          <w:trHeight w:val="495"/>
        </w:trPr>
        <w:tc>
          <w:tcPr>
            <w:tcW w:w="8371" w:type="dxa"/>
          </w:tcPr>
          <w:p w14:paraId="42E686C1" w14:textId="77777777" w:rsidR="00997935" w:rsidRPr="00FD612C" w:rsidRDefault="00997935" w:rsidP="0099793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developed Interpersonal skills in a discussion situation</w:t>
            </w:r>
          </w:p>
        </w:tc>
        <w:tc>
          <w:tcPr>
            <w:tcW w:w="2350" w:type="dxa"/>
          </w:tcPr>
          <w:p w14:paraId="20CC70E2" w14:textId="77777777" w:rsidR="00997935" w:rsidRPr="00FD612C" w:rsidRDefault="00997935" w:rsidP="0099793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97935" w:rsidRPr="00FD612C" w14:paraId="72A3A6C5" w14:textId="77777777" w:rsidTr="00FD612C">
        <w:trPr>
          <w:trHeight w:val="495"/>
        </w:trPr>
        <w:tc>
          <w:tcPr>
            <w:tcW w:w="8371" w:type="dxa"/>
          </w:tcPr>
          <w:p w14:paraId="25BBC5F0" w14:textId="77777777" w:rsidR="00997935" w:rsidRPr="00FD612C" w:rsidRDefault="00997935" w:rsidP="0099793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developed knowledge across the range of subject matter</w:t>
            </w:r>
          </w:p>
        </w:tc>
        <w:tc>
          <w:tcPr>
            <w:tcW w:w="2350" w:type="dxa"/>
          </w:tcPr>
          <w:p w14:paraId="2FA5470E" w14:textId="77777777" w:rsidR="00997935" w:rsidRPr="00FD612C" w:rsidRDefault="00997935" w:rsidP="0099793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97935" w:rsidRPr="00FD612C" w14:paraId="2AFE2A72" w14:textId="77777777" w:rsidTr="00FD612C">
        <w:trPr>
          <w:trHeight w:val="495"/>
        </w:trPr>
        <w:tc>
          <w:tcPr>
            <w:tcW w:w="8371" w:type="dxa"/>
          </w:tcPr>
          <w:p w14:paraId="0B41C6BC" w14:textId="77777777" w:rsidR="00997935" w:rsidRPr="00FD612C" w:rsidRDefault="00997935" w:rsidP="0099793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understanding of practical application of knowledge</w:t>
            </w:r>
          </w:p>
        </w:tc>
        <w:tc>
          <w:tcPr>
            <w:tcW w:w="2350" w:type="dxa"/>
          </w:tcPr>
          <w:p w14:paraId="7571D4D0" w14:textId="77777777" w:rsidR="00997935" w:rsidRPr="00FD612C" w:rsidRDefault="00997935" w:rsidP="0099793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97935" w:rsidRPr="00FD612C" w14:paraId="66D70C2E" w14:textId="77777777" w:rsidTr="00FD612C">
        <w:trPr>
          <w:trHeight w:val="495"/>
        </w:trPr>
        <w:tc>
          <w:tcPr>
            <w:tcW w:w="8371" w:type="dxa"/>
          </w:tcPr>
          <w:p w14:paraId="73AF2D0E" w14:textId="77777777" w:rsidR="00997935" w:rsidRPr="00FD612C" w:rsidRDefault="00997935" w:rsidP="0099793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ability to give clear instructions to assistants</w:t>
            </w:r>
          </w:p>
        </w:tc>
        <w:tc>
          <w:tcPr>
            <w:tcW w:w="2350" w:type="dxa"/>
          </w:tcPr>
          <w:p w14:paraId="22606388" w14:textId="77777777" w:rsidR="00997935" w:rsidRPr="00FD612C" w:rsidRDefault="00997935" w:rsidP="0099793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97935" w:rsidRPr="00FD612C" w14:paraId="4A2047D3" w14:textId="77777777" w:rsidTr="00FD612C">
        <w:trPr>
          <w:trHeight w:val="495"/>
        </w:trPr>
        <w:tc>
          <w:tcPr>
            <w:tcW w:w="8371" w:type="dxa"/>
          </w:tcPr>
          <w:p w14:paraId="62FB2E41" w14:textId="77777777" w:rsidR="00997935" w:rsidRPr="00FD612C" w:rsidRDefault="00997935" w:rsidP="0099793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ability to present knowledge as though to educate others</w:t>
            </w:r>
          </w:p>
        </w:tc>
        <w:tc>
          <w:tcPr>
            <w:tcW w:w="2350" w:type="dxa"/>
          </w:tcPr>
          <w:p w14:paraId="592A62E1" w14:textId="77777777" w:rsidR="00997935" w:rsidRPr="00FD612C" w:rsidRDefault="00997935" w:rsidP="0099793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97935" w:rsidRPr="00FD612C" w14:paraId="2137D1F0" w14:textId="77777777" w:rsidTr="00FD612C">
        <w:trPr>
          <w:trHeight w:val="495"/>
        </w:trPr>
        <w:tc>
          <w:tcPr>
            <w:tcW w:w="8371" w:type="dxa"/>
          </w:tcPr>
          <w:p w14:paraId="53704DAE" w14:textId="77777777" w:rsidR="00997935" w:rsidRPr="00FD612C" w:rsidRDefault="00997935" w:rsidP="0099793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developed coaching skills across a range of practical stable management topics</w:t>
            </w:r>
          </w:p>
        </w:tc>
        <w:tc>
          <w:tcPr>
            <w:tcW w:w="2350" w:type="dxa"/>
          </w:tcPr>
          <w:p w14:paraId="1660F8DC" w14:textId="77777777" w:rsidR="00997935" w:rsidRPr="00FD612C" w:rsidRDefault="00997935" w:rsidP="0099793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97935" w:rsidRPr="00FD612C" w14:paraId="61D28401" w14:textId="77777777" w:rsidTr="00FD612C">
        <w:trPr>
          <w:trHeight w:val="495"/>
        </w:trPr>
        <w:tc>
          <w:tcPr>
            <w:tcW w:w="8371" w:type="dxa"/>
          </w:tcPr>
          <w:p w14:paraId="757D98A2" w14:textId="77777777" w:rsidR="00997935" w:rsidRPr="00FD612C" w:rsidRDefault="00997935" w:rsidP="0099793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awareness of personal limitations and ability to develop</w:t>
            </w:r>
          </w:p>
        </w:tc>
        <w:tc>
          <w:tcPr>
            <w:tcW w:w="2350" w:type="dxa"/>
          </w:tcPr>
          <w:p w14:paraId="6E5584BF" w14:textId="77777777" w:rsidR="00997935" w:rsidRPr="00FD612C" w:rsidRDefault="00997935" w:rsidP="0099793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A2A1B82" w14:textId="77777777" w:rsidR="00997935" w:rsidRDefault="00997935" w:rsidP="00570F1F">
      <w:pPr>
        <w:jc w:val="center"/>
        <w:rPr>
          <w:rFonts w:asciiTheme="minorHAnsi" w:hAnsiTheme="minorHAnsi"/>
          <w:b/>
          <w:bCs/>
        </w:rPr>
      </w:pPr>
    </w:p>
    <w:p w14:paraId="45AA8F45" w14:textId="77777777" w:rsidR="00997935" w:rsidRPr="00997935" w:rsidRDefault="00997935" w:rsidP="00997935">
      <w:pPr>
        <w:rPr>
          <w:rFonts w:asciiTheme="minorHAnsi" w:hAnsiTheme="minorHAnsi"/>
        </w:rPr>
      </w:pPr>
    </w:p>
    <w:p w14:paraId="31A11F52" w14:textId="77777777" w:rsidR="00997935" w:rsidRPr="00997935" w:rsidRDefault="00997935" w:rsidP="00997935">
      <w:pPr>
        <w:rPr>
          <w:rFonts w:asciiTheme="minorHAnsi" w:hAnsiTheme="minorHAnsi"/>
        </w:rPr>
      </w:pPr>
    </w:p>
    <w:p w14:paraId="3681B257" w14:textId="77777777" w:rsidR="00997935" w:rsidRPr="00997935" w:rsidRDefault="00997935" w:rsidP="00997935">
      <w:pPr>
        <w:rPr>
          <w:rFonts w:asciiTheme="minorHAnsi" w:hAnsiTheme="minorHAnsi"/>
        </w:rPr>
      </w:pPr>
    </w:p>
    <w:p w14:paraId="238D7613" w14:textId="77777777" w:rsidR="00997935" w:rsidRPr="00997935" w:rsidRDefault="00997935" w:rsidP="00997935">
      <w:pPr>
        <w:rPr>
          <w:rFonts w:asciiTheme="minorHAnsi" w:hAnsiTheme="minorHAnsi"/>
        </w:rPr>
      </w:pPr>
    </w:p>
    <w:p w14:paraId="2428CC5C" w14:textId="77777777" w:rsidR="00997935" w:rsidRPr="00997935" w:rsidRDefault="00997935" w:rsidP="00997935">
      <w:pPr>
        <w:rPr>
          <w:rFonts w:asciiTheme="minorHAnsi" w:hAnsiTheme="minorHAnsi"/>
        </w:rPr>
      </w:pPr>
    </w:p>
    <w:p w14:paraId="1A393174" w14:textId="77777777" w:rsidR="00997935" w:rsidRPr="00997935" w:rsidRDefault="00997935" w:rsidP="00997935">
      <w:pPr>
        <w:rPr>
          <w:rFonts w:asciiTheme="minorHAnsi" w:hAnsiTheme="minorHAnsi"/>
        </w:rPr>
      </w:pPr>
    </w:p>
    <w:p w14:paraId="4A9820D4" w14:textId="77777777" w:rsidR="00997935" w:rsidRPr="00997935" w:rsidRDefault="00997935" w:rsidP="00997935">
      <w:pPr>
        <w:rPr>
          <w:rFonts w:asciiTheme="minorHAnsi" w:hAnsiTheme="minorHAnsi"/>
        </w:rPr>
      </w:pPr>
    </w:p>
    <w:p w14:paraId="5D664C85" w14:textId="77777777" w:rsidR="00997935" w:rsidRPr="00997935" w:rsidRDefault="00997935" w:rsidP="00997935">
      <w:pPr>
        <w:rPr>
          <w:rFonts w:asciiTheme="minorHAnsi" w:hAnsiTheme="minorHAnsi"/>
        </w:rPr>
      </w:pPr>
    </w:p>
    <w:p w14:paraId="63E81A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B6FEFB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56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FD612C" w14:paraId="6AD6F9C6" w14:textId="77777777" w:rsidTr="00FD612C">
        <w:tc>
          <w:tcPr>
            <w:tcW w:w="2622" w:type="dxa"/>
          </w:tcPr>
          <w:p w14:paraId="56C7B12A" w14:textId="77777777" w:rsidR="00FD612C" w:rsidRDefault="00FD612C" w:rsidP="00FD612C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45E48534" w14:textId="77777777" w:rsidR="00FD612C" w:rsidRDefault="00FD612C" w:rsidP="00FD612C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5662DF4C" w14:textId="77777777" w:rsidR="00997935" w:rsidRPr="00997935" w:rsidRDefault="00997935" w:rsidP="00997935">
      <w:pPr>
        <w:rPr>
          <w:rFonts w:asciiTheme="minorHAnsi" w:hAnsiTheme="minorHAnsi"/>
        </w:rPr>
      </w:pPr>
    </w:p>
    <w:p w14:paraId="43491E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331ED8" w14:textId="77777777" w:rsidR="00997935" w:rsidRPr="00997935" w:rsidRDefault="00997935" w:rsidP="00997935">
      <w:pPr>
        <w:rPr>
          <w:rFonts w:asciiTheme="minorHAnsi" w:hAnsiTheme="minorHAnsi"/>
        </w:rPr>
      </w:pPr>
    </w:p>
    <w:p w14:paraId="26BD29CA" w14:textId="77777777" w:rsidR="00997935" w:rsidRPr="00997935" w:rsidRDefault="00997935" w:rsidP="00997935">
      <w:pPr>
        <w:rPr>
          <w:rFonts w:asciiTheme="minorHAnsi" w:hAnsiTheme="minorHAnsi"/>
        </w:rPr>
      </w:pPr>
    </w:p>
    <w:p w14:paraId="07C52029" w14:textId="77777777" w:rsidR="00997935" w:rsidRPr="00997935" w:rsidRDefault="00997935" w:rsidP="00997935">
      <w:pPr>
        <w:rPr>
          <w:rFonts w:asciiTheme="minorHAnsi" w:hAnsiTheme="minorHAnsi"/>
        </w:rPr>
      </w:pPr>
    </w:p>
    <w:p w14:paraId="3FF39FFA" w14:textId="77777777" w:rsidR="00997935" w:rsidRPr="00997935" w:rsidRDefault="00997935" w:rsidP="00997935">
      <w:pPr>
        <w:rPr>
          <w:rFonts w:asciiTheme="minorHAnsi" w:hAnsiTheme="minorHAnsi"/>
        </w:rPr>
      </w:pPr>
    </w:p>
    <w:p w14:paraId="2700D731" w14:textId="77777777" w:rsidR="00997935" w:rsidRPr="00997935" w:rsidRDefault="00997935" w:rsidP="00997935">
      <w:pPr>
        <w:rPr>
          <w:rFonts w:asciiTheme="minorHAnsi" w:hAnsiTheme="minorHAnsi"/>
        </w:rPr>
      </w:pPr>
    </w:p>
    <w:p w14:paraId="13B2C2DA" w14:textId="77777777" w:rsidR="00997935" w:rsidRPr="00997935" w:rsidRDefault="00997935" w:rsidP="00997935">
      <w:pPr>
        <w:rPr>
          <w:rFonts w:asciiTheme="minorHAnsi" w:hAnsiTheme="minorHAnsi"/>
        </w:rPr>
      </w:pPr>
    </w:p>
    <w:p w14:paraId="677A3583" w14:textId="77777777" w:rsidR="00997935" w:rsidRPr="00997935" w:rsidRDefault="00997935" w:rsidP="00997935">
      <w:pPr>
        <w:rPr>
          <w:rFonts w:asciiTheme="minorHAnsi" w:hAnsiTheme="minorHAnsi"/>
        </w:rPr>
      </w:pPr>
    </w:p>
    <w:p w14:paraId="376FAF4A" w14:textId="77777777" w:rsidR="00997935" w:rsidRDefault="00997935" w:rsidP="0099793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7E217DC2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3AF207EE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6F0691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8CD8EF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C6B41F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9870E4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0A1431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314F498" w14:textId="7D3B2256" w:rsidR="00997935" w:rsidRDefault="00997935" w:rsidP="00997935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03160BB" w14:textId="05F85E9D" w:rsidR="00997935" w:rsidRPr="00997935" w:rsidRDefault="00997935" w:rsidP="00997935">
      <w:pPr>
        <w:tabs>
          <w:tab w:val="left" w:pos="4360"/>
        </w:tabs>
        <w:rPr>
          <w:rFonts w:asciiTheme="minorHAnsi" w:hAnsiTheme="minorHAnsi"/>
        </w:rPr>
      </w:pPr>
    </w:p>
    <w:p w14:paraId="1329B2F8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97935" w:rsidRPr="0033073A" w14:paraId="73D01E37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3562C402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29065AA4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997935" w:rsidRPr="0033073A" w14:paraId="720A10F7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2241F9E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EDD98CA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63B2D2F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7415FEF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6992DAE" w14:textId="77777777" w:rsidR="00997935" w:rsidRPr="00997935" w:rsidRDefault="00997935" w:rsidP="00997935">
      <w:pPr>
        <w:rPr>
          <w:rFonts w:asciiTheme="minorHAnsi" w:hAnsiTheme="minorHAnsi"/>
        </w:rPr>
      </w:pPr>
    </w:p>
    <w:p w14:paraId="0F212C58" w14:textId="4434F0C6" w:rsidR="00997935" w:rsidRDefault="00997935" w:rsidP="00997935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Stable Manager- Breeding, static assessment of breeding stock and Grassland management (7)</w:t>
      </w:r>
    </w:p>
    <w:p w14:paraId="06AED303" w14:textId="77777777" w:rsidR="00997935" w:rsidRPr="009F4B0B" w:rsidRDefault="00997935" w:rsidP="00997935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997935" w:rsidRPr="008461A1" w14:paraId="7BF6D162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7BE1BF8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1E7E7D89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5A2A73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997935" w:rsidRPr="008461A1" w14:paraId="22AF4785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3104D78" w14:textId="77777777" w:rsidR="002146FA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4 Breeding, static assessment of breeding stock</w:t>
            </w:r>
          </w:p>
          <w:p w14:paraId="46CB911D" w14:textId="02E198AB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0F43198C" w14:textId="38E3EE88" w:rsidR="00997935" w:rsidRPr="00997935" w:rsidRDefault="002146FA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ability to a</w:t>
            </w:r>
            <w:r w:rsidR="00997935" w:rsidRPr="00997935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ge and assess static conformation of breeding stock using a systematic process.</w:t>
            </w:r>
          </w:p>
        </w:tc>
        <w:tc>
          <w:tcPr>
            <w:tcW w:w="2393" w:type="pct"/>
            <w:vMerge w:val="restart"/>
          </w:tcPr>
          <w:p w14:paraId="1C37C5E3" w14:textId="77777777" w:rsidR="00997935" w:rsidRPr="008461A1" w:rsidRDefault="0099793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97935" w:rsidRPr="008461A1" w14:paraId="186D60C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95779AE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08EFC75" w14:textId="30CA1D20" w:rsidR="00997935" w:rsidRPr="00997935" w:rsidRDefault="002146FA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 xml:space="preserve">Assess the suitability for </w:t>
            </w:r>
            <w:r w:rsidR="00997935" w:rsidRPr="00997935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possible career intentions, long term soundness, ability to breed, and ease of foaling.</w:t>
            </w:r>
          </w:p>
        </w:tc>
        <w:tc>
          <w:tcPr>
            <w:tcW w:w="2393" w:type="pct"/>
            <w:vMerge/>
          </w:tcPr>
          <w:p w14:paraId="2877D684" w14:textId="77777777" w:rsidR="00997935" w:rsidRPr="008461A1" w:rsidRDefault="0099793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97935" w:rsidRPr="008461A1" w14:paraId="278B37E7" w14:textId="77777777" w:rsidTr="004A2C8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E0619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0D9171" w14:textId="58D828BE" w:rsidR="00997935" w:rsidRPr="00997935" w:rsidRDefault="002146FA" w:rsidP="00997935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Show ability to i</w:t>
            </w:r>
            <w:r w:rsidR="00997935" w:rsidRPr="00997935">
              <w:rPr>
                <w:rFonts w:asciiTheme="minorHAnsi" w:hAnsiTheme="minorHAnsi"/>
                <w:sz w:val="20"/>
                <w:szCs w:val="20"/>
              </w:rPr>
              <w:t>dentify a horse’s suitability for breedin</w:t>
            </w:r>
            <w:r w:rsidR="00997935">
              <w:rPr>
                <w:rFonts w:asciiTheme="minorHAnsi" w:hAnsiTheme="minorHAnsi"/>
                <w:sz w:val="20"/>
                <w:szCs w:val="20"/>
              </w:rPr>
              <w:t>g</w:t>
            </w:r>
          </w:p>
        </w:tc>
        <w:tc>
          <w:tcPr>
            <w:tcW w:w="2393" w:type="pct"/>
            <w:vMerge/>
          </w:tcPr>
          <w:p w14:paraId="68914183" w14:textId="77777777" w:rsidR="00997935" w:rsidRPr="008461A1" w:rsidRDefault="0099793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97935" w:rsidRPr="008461A1" w14:paraId="21221DB9" w14:textId="77777777" w:rsidTr="004A2C8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7261EB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657C533" w14:textId="54E06A6A" w:rsidR="00997935" w:rsidRPr="00997935" w:rsidRDefault="002146FA" w:rsidP="00997935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 able to d</w:t>
            </w:r>
            <w:r w:rsidR="00997935" w:rsidRPr="00997935">
              <w:rPr>
                <w:rFonts w:asciiTheme="minorHAnsi" w:hAnsiTheme="minorHAnsi"/>
                <w:sz w:val="20"/>
                <w:szCs w:val="20"/>
              </w:rPr>
              <w:t>iscuss the costs and ethics of breeding.</w:t>
            </w:r>
          </w:p>
        </w:tc>
        <w:tc>
          <w:tcPr>
            <w:tcW w:w="2393" w:type="pct"/>
            <w:vMerge/>
          </w:tcPr>
          <w:p w14:paraId="50352039" w14:textId="77777777" w:rsidR="00997935" w:rsidRPr="008461A1" w:rsidRDefault="0099793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97935" w:rsidRPr="008461A1" w14:paraId="2E90CB2E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4DB1514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2F1F677" w14:textId="533D3465" w:rsidR="00997935" w:rsidRPr="00997935" w:rsidRDefault="002146FA" w:rsidP="00997935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 able to d</w:t>
            </w:r>
            <w:r w:rsidR="00997935" w:rsidRPr="00997935">
              <w:rPr>
                <w:rFonts w:asciiTheme="minorHAnsi" w:hAnsiTheme="minorHAnsi"/>
                <w:sz w:val="20"/>
                <w:szCs w:val="20"/>
              </w:rPr>
              <w:t xml:space="preserve">iscuss the planning and options available for breeding including veterinary implications and procedures. </w:t>
            </w:r>
          </w:p>
        </w:tc>
        <w:tc>
          <w:tcPr>
            <w:tcW w:w="2393" w:type="pct"/>
            <w:vMerge/>
          </w:tcPr>
          <w:p w14:paraId="078904FB" w14:textId="77777777" w:rsidR="00997935" w:rsidRPr="008461A1" w:rsidRDefault="0099793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97935" w:rsidRPr="008461A1" w14:paraId="786CDE78" w14:textId="77777777" w:rsidTr="002146FA">
        <w:trPr>
          <w:trHeight w:val="96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3CF6DD2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ADF5C8A" w14:textId="0EE31CDA" w:rsidR="00997935" w:rsidRPr="00997935" w:rsidRDefault="002146FA" w:rsidP="00997935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 able to d</w:t>
            </w:r>
            <w:r w:rsidR="00997935" w:rsidRPr="00997935">
              <w:rPr>
                <w:rFonts w:asciiTheme="minorHAnsi" w:hAnsiTheme="minorHAnsi"/>
                <w:sz w:val="20"/>
                <w:szCs w:val="20"/>
              </w:rPr>
              <w:t>iscuss the care of youngstock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from weaning onwards</w:t>
            </w:r>
            <w:r w:rsidR="00FD612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65EE0CC5" w14:textId="77777777" w:rsidR="00997935" w:rsidRPr="008461A1" w:rsidRDefault="0099793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97935" w:rsidRPr="008461A1" w14:paraId="0C16B314" w14:textId="77777777" w:rsidTr="002146FA">
        <w:trPr>
          <w:trHeight w:val="428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08F4EDBF" w14:textId="77777777" w:rsidR="00997935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4</w:t>
            </w:r>
          </w:p>
          <w:p w14:paraId="039F99EF" w14:textId="58A4A5C2" w:rsidR="00997935" w:rsidRPr="00997935" w:rsidRDefault="00997935" w:rsidP="00997935">
            <w:pPr>
              <w:rPr>
                <w:rFonts w:asciiTheme="minorHAnsi" w:hAnsiTheme="minorHAnsi"/>
                <w:b/>
                <w:bCs/>
              </w:rPr>
            </w:pPr>
            <w:r w:rsidRPr="00997935">
              <w:rPr>
                <w:rFonts w:asciiTheme="minorHAnsi" w:hAnsiTheme="minorHAnsi"/>
                <w:b/>
                <w:bCs/>
              </w:rPr>
              <w:t>Grassland Management</w:t>
            </w:r>
          </w:p>
        </w:tc>
        <w:tc>
          <w:tcPr>
            <w:tcW w:w="1524" w:type="pct"/>
          </w:tcPr>
          <w:p w14:paraId="1CE10E83" w14:textId="50F6F516" w:rsidR="00997935" w:rsidRPr="002146FA" w:rsidRDefault="00997935" w:rsidP="004A2C8F">
            <w:pPr>
              <w:contextualSpacing/>
              <w:rPr>
                <w:rFonts w:asciiTheme="minorHAnsi" w:hAnsiTheme="minorHAnsi"/>
                <w:b/>
                <w:color w:val="FF3B48" w:themeColor="text2"/>
                <w:sz w:val="20"/>
                <w:szCs w:val="20"/>
              </w:rPr>
            </w:pPr>
            <w:r w:rsidRPr="00997935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Assess and evaluate grassland.</w:t>
            </w:r>
          </w:p>
        </w:tc>
        <w:tc>
          <w:tcPr>
            <w:tcW w:w="2393" w:type="pct"/>
            <w:vMerge w:val="restart"/>
          </w:tcPr>
          <w:p w14:paraId="00F68346" w14:textId="77777777" w:rsidR="00997935" w:rsidRPr="008461A1" w:rsidRDefault="0099793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97935" w:rsidRPr="008461A1" w14:paraId="46EBE8AD" w14:textId="77777777" w:rsidTr="00997935">
        <w:trPr>
          <w:trHeight w:val="1144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DE0C4E8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6448C8B" w14:textId="77777777" w:rsidR="00997935" w:rsidRPr="00997935" w:rsidRDefault="00997935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997935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Discuss maintenance and improvement of grassland including practicality, environmental considerations, costs and enrichment, for a range of equine needs.</w:t>
            </w:r>
          </w:p>
          <w:p w14:paraId="12EED7EE" w14:textId="79CE49FE" w:rsidR="00997935" w:rsidRPr="00997935" w:rsidRDefault="00997935" w:rsidP="004A2C8F">
            <w:pPr>
              <w:tabs>
                <w:tab w:val="left" w:pos="11152"/>
              </w:tabs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6FDE86F2" w14:textId="77777777" w:rsidR="00997935" w:rsidRPr="008461A1" w:rsidRDefault="0099793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97935" w:rsidRPr="008461A1" w14:paraId="7E714EAD" w14:textId="77777777" w:rsidTr="002146FA">
        <w:trPr>
          <w:trHeight w:val="694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99D0510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18C3974" w14:textId="77777777" w:rsidR="00997935" w:rsidRPr="00997935" w:rsidRDefault="00997935" w:rsidP="00997935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97935">
              <w:rPr>
                <w:rFonts w:asciiTheme="minorHAnsi" w:hAnsiTheme="minorHAnsi"/>
                <w:sz w:val="20"/>
                <w:szCs w:val="20"/>
              </w:rPr>
              <w:t>Discuss the use of land for hay and haylage.</w:t>
            </w:r>
          </w:p>
          <w:p w14:paraId="17D83871" w14:textId="77777777" w:rsidR="00997935" w:rsidRPr="00997935" w:rsidRDefault="00997935" w:rsidP="004A2C8F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CFA03D1" w14:textId="77777777" w:rsidR="00997935" w:rsidRPr="008461A1" w:rsidRDefault="0099793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97935" w:rsidRPr="008461A1" w14:paraId="1354DA47" w14:textId="77777777" w:rsidTr="002146FA">
        <w:trPr>
          <w:trHeight w:val="98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BE43650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A5C1D4E" w14:textId="77777777" w:rsidR="00997935" w:rsidRPr="00997935" w:rsidRDefault="00997935" w:rsidP="00997935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997935">
              <w:rPr>
                <w:rFonts w:asciiTheme="minorHAnsi" w:hAnsiTheme="minorHAnsi"/>
                <w:sz w:val="20"/>
                <w:szCs w:val="20"/>
              </w:rPr>
              <w:t>Methods of maximising turn out potential.</w:t>
            </w:r>
          </w:p>
          <w:p w14:paraId="5D047174" w14:textId="77777777" w:rsidR="00997935" w:rsidRPr="00997935" w:rsidRDefault="00997935" w:rsidP="004A2C8F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0E81598B" w14:textId="77777777" w:rsidR="00997935" w:rsidRPr="008461A1" w:rsidRDefault="0099793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97935" w:rsidRPr="008461A1" w14:paraId="12869BB4" w14:textId="77777777" w:rsidTr="002146FA">
        <w:trPr>
          <w:trHeight w:val="91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94692C9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379FD50" w14:textId="7046792E" w:rsidR="00997935" w:rsidRPr="00997935" w:rsidRDefault="00997935" w:rsidP="004A2C8F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  <w:r w:rsidRPr="00997935">
              <w:rPr>
                <w:rFonts w:asciiTheme="minorHAnsi" w:hAnsiTheme="minorHAnsi"/>
                <w:sz w:val="20"/>
                <w:szCs w:val="20"/>
              </w:rPr>
              <w:t xml:space="preserve">Impact of turn out on </w:t>
            </w:r>
            <w:r w:rsidR="002146FA">
              <w:rPr>
                <w:rFonts w:asciiTheme="minorHAnsi" w:hAnsiTheme="minorHAnsi"/>
                <w:sz w:val="20"/>
                <w:szCs w:val="20"/>
              </w:rPr>
              <w:t xml:space="preserve">horse </w:t>
            </w:r>
            <w:r w:rsidRPr="00997935">
              <w:rPr>
                <w:rFonts w:asciiTheme="minorHAnsi" w:hAnsiTheme="minorHAnsi"/>
                <w:sz w:val="20"/>
                <w:szCs w:val="20"/>
              </w:rPr>
              <w:t>welfare and social license.</w:t>
            </w:r>
          </w:p>
        </w:tc>
        <w:tc>
          <w:tcPr>
            <w:tcW w:w="2393" w:type="pct"/>
            <w:vMerge/>
          </w:tcPr>
          <w:p w14:paraId="59F7CD2A" w14:textId="77777777" w:rsidR="00997935" w:rsidRPr="008461A1" w:rsidRDefault="0099793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34A0AF0" w14:textId="77777777" w:rsidR="00997935" w:rsidRPr="0033073A" w:rsidRDefault="00997935" w:rsidP="00997935">
      <w:pPr>
        <w:rPr>
          <w:rFonts w:asciiTheme="minorHAnsi" w:hAnsiTheme="minorHAnsi"/>
        </w:rPr>
      </w:pPr>
    </w:p>
    <w:p w14:paraId="2A928E14" w14:textId="77777777" w:rsidR="00997935" w:rsidRDefault="00997935" w:rsidP="00997935">
      <w:pPr>
        <w:jc w:val="center"/>
        <w:rPr>
          <w:rFonts w:asciiTheme="minorHAnsi" w:hAnsiTheme="minorHAnsi"/>
          <w:b/>
          <w:bCs/>
        </w:rPr>
      </w:pPr>
    </w:p>
    <w:p w14:paraId="53615687" w14:textId="77777777" w:rsidR="00997935" w:rsidRDefault="00997935" w:rsidP="00997935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0F35CA99" w14:textId="77777777" w:rsidR="00997935" w:rsidRPr="00997935" w:rsidRDefault="00997935" w:rsidP="00997935">
      <w:pPr>
        <w:rPr>
          <w:rFonts w:asciiTheme="minorHAnsi" w:hAnsiTheme="minorHAnsi"/>
        </w:rPr>
      </w:pPr>
    </w:p>
    <w:p w14:paraId="1FB41792" w14:textId="77777777" w:rsidR="00997935" w:rsidRPr="00997935" w:rsidRDefault="00997935" w:rsidP="00997935">
      <w:pPr>
        <w:rPr>
          <w:rFonts w:asciiTheme="minorHAnsi" w:hAnsiTheme="minorHAnsi"/>
        </w:rPr>
      </w:pPr>
    </w:p>
    <w:p w14:paraId="1C681CDA" w14:textId="77777777" w:rsidR="00997935" w:rsidRPr="00997935" w:rsidRDefault="00997935" w:rsidP="00997935">
      <w:pPr>
        <w:rPr>
          <w:rFonts w:asciiTheme="minorHAnsi" w:hAnsiTheme="minorHAnsi"/>
        </w:rPr>
      </w:pPr>
    </w:p>
    <w:p w14:paraId="445341EA" w14:textId="77777777" w:rsidR="00997935" w:rsidRPr="00997935" w:rsidRDefault="00997935" w:rsidP="00997935">
      <w:pPr>
        <w:rPr>
          <w:rFonts w:asciiTheme="minorHAnsi" w:hAnsiTheme="minorHAnsi"/>
        </w:rPr>
      </w:pPr>
    </w:p>
    <w:p w14:paraId="362A84CB" w14:textId="77777777" w:rsidR="00997935" w:rsidRPr="00997935" w:rsidRDefault="00997935" w:rsidP="00997935">
      <w:pPr>
        <w:rPr>
          <w:rFonts w:asciiTheme="minorHAnsi" w:hAnsiTheme="minorHAnsi"/>
        </w:rPr>
      </w:pPr>
    </w:p>
    <w:p w14:paraId="4DBDF7DA" w14:textId="77777777" w:rsidR="00997935" w:rsidRPr="00997935" w:rsidRDefault="00997935" w:rsidP="00997935">
      <w:pPr>
        <w:rPr>
          <w:rFonts w:asciiTheme="minorHAnsi" w:hAnsiTheme="minorHAnsi"/>
        </w:rPr>
      </w:pPr>
    </w:p>
    <w:p w14:paraId="504D1A21" w14:textId="77777777" w:rsidR="00997935" w:rsidRPr="00997935" w:rsidRDefault="00997935" w:rsidP="00997935">
      <w:pPr>
        <w:rPr>
          <w:rFonts w:asciiTheme="minorHAnsi" w:hAnsiTheme="minorHAnsi"/>
        </w:rPr>
      </w:pPr>
    </w:p>
    <w:p w14:paraId="73A33E22" w14:textId="77777777" w:rsidR="00997935" w:rsidRPr="00997935" w:rsidRDefault="00997935" w:rsidP="00997935">
      <w:pPr>
        <w:rPr>
          <w:rFonts w:asciiTheme="minorHAnsi" w:hAnsiTheme="minorHAnsi"/>
        </w:rPr>
      </w:pPr>
    </w:p>
    <w:p w14:paraId="307BD340" w14:textId="77777777" w:rsidR="00997935" w:rsidRPr="00997935" w:rsidRDefault="00997935" w:rsidP="00997935">
      <w:pPr>
        <w:rPr>
          <w:rFonts w:asciiTheme="minorHAnsi" w:hAnsiTheme="minorHAnsi"/>
        </w:rPr>
      </w:pPr>
    </w:p>
    <w:p w14:paraId="2E566F0A" w14:textId="77777777" w:rsidR="00997935" w:rsidRPr="00997935" w:rsidRDefault="00997935" w:rsidP="00997935">
      <w:pPr>
        <w:rPr>
          <w:rFonts w:asciiTheme="minorHAnsi" w:hAnsiTheme="minorHAnsi"/>
        </w:rPr>
      </w:pPr>
    </w:p>
    <w:p w14:paraId="12169E3F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"/>
        <w:tblW w:w="10601" w:type="dxa"/>
        <w:tblLook w:val="04A0" w:firstRow="1" w:lastRow="0" w:firstColumn="1" w:lastColumn="0" w:noHBand="0" w:noVBand="1"/>
      </w:tblPr>
      <w:tblGrid>
        <w:gridCol w:w="8277"/>
        <w:gridCol w:w="2324"/>
      </w:tblGrid>
      <w:tr w:rsidR="002146FA" w:rsidRPr="00FD612C" w14:paraId="32F1A293" w14:textId="77777777" w:rsidTr="00FD612C">
        <w:trPr>
          <w:trHeight w:hRule="exact" w:val="824"/>
        </w:trPr>
        <w:tc>
          <w:tcPr>
            <w:tcW w:w="8277" w:type="dxa"/>
            <w:shd w:val="clear" w:color="auto" w:fill="D9D9D9" w:themeFill="background1" w:themeFillShade="D9"/>
          </w:tcPr>
          <w:p w14:paraId="61C3FD06" w14:textId="77777777" w:rsidR="002146FA" w:rsidRPr="00FD612C" w:rsidRDefault="002146FA" w:rsidP="002146FA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FD612C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Stable Manager assessment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36CEB48F" w14:textId="77777777" w:rsidR="002146FA" w:rsidRPr="00FD612C" w:rsidRDefault="002146FA" w:rsidP="002146FA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FD612C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2146FA" w:rsidRPr="00FD612C" w14:paraId="1CEEDDC2" w14:textId="77777777" w:rsidTr="00FD612C">
        <w:trPr>
          <w:trHeight w:val="585"/>
        </w:trPr>
        <w:tc>
          <w:tcPr>
            <w:tcW w:w="8277" w:type="dxa"/>
          </w:tcPr>
          <w:p w14:paraId="7AF6A5F5" w14:textId="77777777" w:rsidR="002146FA" w:rsidRPr="00FD612C" w:rsidRDefault="002146FA" w:rsidP="002146FA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practical competence (safety of self, others and horses) and efficiency when handling a variety of horses</w:t>
            </w:r>
          </w:p>
        </w:tc>
        <w:tc>
          <w:tcPr>
            <w:tcW w:w="2324" w:type="dxa"/>
          </w:tcPr>
          <w:p w14:paraId="6349AFEC" w14:textId="77777777" w:rsidR="002146FA" w:rsidRPr="00FD612C" w:rsidRDefault="002146FA" w:rsidP="002146FA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2146FA" w:rsidRPr="00FD612C" w14:paraId="1C933C62" w14:textId="77777777" w:rsidTr="00FD612C">
        <w:trPr>
          <w:trHeight w:val="585"/>
        </w:trPr>
        <w:tc>
          <w:tcPr>
            <w:tcW w:w="8277" w:type="dxa"/>
          </w:tcPr>
          <w:p w14:paraId="12BE19F8" w14:textId="77777777" w:rsidR="002146FA" w:rsidRPr="00FD612C" w:rsidRDefault="002146FA" w:rsidP="002146FA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 xml:space="preserve">Show an awareness of current research and practice affecting horse management </w:t>
            </w:r>
          </w:p>
        </w:tc>
        <w:tc>
          <w:tcPr>
            <w:tcW w:w="2324" w:type="dxa"/>
          </w:tcPr>
          <w:p w14:paraId="21F7054E" w14:textId="77777777" w:rsidR="002146FA" w:rsidRPr="00FD612C" w:rsidRDefault="002146FA" w:rsidP="002146FA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2146FA" w:rsidRPr="00FD612C" w14:paraId="7ADB6824" w14:textId="77777777" w:rsidTr="00FD612C">
        <w:trPr>
          <w:trHeight w:val="585"/>
        </w:trPr>
        <w:tc>
          <w:tcPr>
            <w:tcW w:w="8277" w:type="dxa"/>
          </w:tcPr>
          <w:p w14:paraId="5780342C" w14:textId="77777777" w:rsidR="002146FA" w:rsidRPr="00FD612C" w:rsidRDefault="002146FA" w:rsidP="002146FA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developed Interpersonal skills in a discussion situation</w:t>
            </w:r>
          </w:p>
        </w:tc>
        <w:tc>
          <w:tcPr>
            <w:tcW w:w="2324" w:type="dxa"/>
          </w:tcPr>
          <w:p w14:paraId="6C5E5B24" w14:textId="77777777" w:rsidR="002146FA" w:rsidRPr="00FD612C" w:rsidRDefault="002146FA" w:rsidP="002146FA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2146FA" w:rsidRPr="00FD612C" w14:paraId="3EA549EC" w14:textId="77777777" w:rsidTr="00FD612C">
        <w:trPr>
          <w:trHeight w:val="585"/>
        </w:trPr>
        <w:tc>
          <w:tcPr>
            <w:tcW w:w="8277" w:type="dxa"/>
          </w:tcPr>
          <w:p w14:paraId="4E3714DA" w14:textId="77777777" w:rsidR="002146FA" w:rsidRPr="00FD612C" w:rsidRDefault="002146FA" w:rsidP="002146FA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developed knowledge across the range of subject matter</w:t>
            </w:r>
          </w:p>
        </w:tc>
        <w:tc>
          <w:tcPr>
            <w:tcW w:w="2324" w:type="dxa"/>
          </w:tcPr>
          <w:p w14:paraId="3227DF10" w14:textId="77777777" w:rsidR="002146FA" w:rsidRPr="00FD612C" w:rsidRDefault="002146FA" w:rsidP="002146FA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2146FA" w:rsidRPr="00FD612C" w14:paraId="2F096488" w14:textId="77777777" w:rsidTr="00FD612C">
        <w:trPr>
          <w:trHeight w:val="585"/>
        </w:trPr>
        <w:tc>
          <w:tcPr>
            <w:tcW w:w="8277" w:type="dxa"/>
          </w:tcPr>
          <w:p w14:paraId="6611A5CB" w14:textId="77777777" w:rsidR="002146FA" w:rsidRPr="00FD612C" w:rsidRDefault="002146FA" w:rsidP="002146FA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understanding of practical application of knowledge</w:t>
            </w:r>
          </w:p>
        </w:tc>
        <w:tc>
          <w:tcPr>
            <w:tcW w:w="2324" w:type="dxa"/>
          </w:tcPr>
          <w:p w14:paraId="4E124C64" w14:textId="77777777" w:rsidR="002146FA" w:rsidRPr="00FD612C" w:rsidRDefault="002146FA" w:rsidP="002146FA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2146FA" w:rsidRPr="00FD612C" w14:paraId="67BE0989" w14:textId="77777777" w:rsidTr="00FD612C">
        <w:trPr>
          <w:trHeight w:val="585"/>
        </w:trPr>
        <w:tc>
          <w:tcPr>
            <w:tcW w:w="8277" w:type="dxa"/>
          </w:tcPr>
          <w:p w14:paraId="166284D5" w14:textId="77777777" w:rsidR="002146FA" w:rsidRPr="00FD612C" w:rsidRDefault="002146FA" w:rsidP="002146FA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ability to give clear instructions to assistants</w:t>
            </w:r>
          </w:p>
        </w:tc>
        <w:tc>
          <w:tcPr>
            <w:tcW w:w="2324" w:type="dxa"/>
          </w:tcPr>
          <w:p w14:paraId="5C8EA789" w14:textId="77777777" w:rsidR="002146FA" w:rsidRPr="00FD612C" w:rsidRDefault="002146FA" w:rsidP="002146FA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2146FA" w:rsidRPr="00FD612C" w14:paraId="04188257" w14:textId="77777777" w:rsidTr="00FD612C">
        <w:trPr>
          <w:trHeight w:val="585"/>
        </w:trPr>
        <w:tc>
          <w:tcPr>
            <w:tcW w:w="8277" w:type="dxa"/>
          </w:tcPr>
          <w:p w14:paraId="0080B3A6" w14:textId="77777777" w:rsidR="002146FA" w:rsidRPr="00FD612C" w:rsidRDefault="002146FA" w:rsidP="002146FA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ability to present knowledge as though to educate others</w:t>
            </w:r>
          </w:p>
        </w:tc>
        <w:tc>
          <w:tcPr>
            <w:tcW w:w="2324" w:type="dxa"/>
          </w:tcPr>
          <w:p w14:paraId="6478A9D7" w14:textId="77777777" w:rsidR="002146FA" w:rsidRPr="00FD612C" w:rsidRDefault="002146FA" w:rsidP="002146FA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2146FA" w:rsidRPr="00FD612C" w14:paraId="466F866B" w14:textId="77777777" w:rsidTr="00FD612C">
        <w:trPr>
          <w:trHeight w:val="585"/>
        </w:trPr>
        <w:tc>
          <w:tcPr>
            <w:tcW w:w="8277" w:type="dxa"/>
          </w:tcPr>
          <w:p w14:paraId="3B4CEB65" w14:textId="77777777" w:rsidR="002146FA" w:rsidRPr="00FD612C" w:rsidRDefault="002146FA" w:rsidP="002146FA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developed coaching skills across a range of practical stable management topics</w:t>
            </w:r>
          </w:p>
        </w:tc>
        <w:tc>
          <w:tcPr>
            <w:tcW w:w="2324" w:type="dxa"/>
          </w:tcPr>
          <w:p w14:paraId="10EF467B" w14:textId="77777777" w:rsidR="002146FA" w:rsidRPr="00FD612C" w:rsidRDefault="002146FA" w:rsidP="002146FA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2146FA" w:rsidRPr="00FD612C" w14:paraId="70055A0A" w14:textId="77777777" w:rsidTr="00FD612C">
        <w:trPr>
          <w:trHeight w:val="585"/>
        </w:trPr>
        <w:tc>
          <w:tcPr>
            <w:tcW w:w="8277" w:type="dxa"/>
          </w:tcPr>
          <w:p w14:paraId="3F849761" w14:textId="77777777" w:rsidR="002146FA" w:rsidRPr="00FD612C" w:rsidRDefault="002146FA" w:rsidP="002146FA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FD612C">
              <w:rPr>
                <w:rFonts w:asciiTheme="minorHAnsi" w:hAnsiTheme="minorHAnsi"/>
                <w:i w:val="0"/>
                <w:iCs w:val="0"/>
                <w:color w:val="FF3B48" w:themeColor="text2"/>
                <w:sz w:val="24"/>
              </w:rPr>
              <w:t>Show awareness of personal limitations and ability to develop</w:t>
            </w:r>
          </w:p>
        </w:tc>
        <w:tc>
          <w:tcPr>
            <w:tcW w:w="2324" w:type="dxa"/>
          </w:tcPr>
          <w:p w14:paraId="5CB03C47" w14:textId="77777777" w:rsidR="002146FA" w:rsidRPr="00FD612C" w:rsidRDefault="002146FA" w:rsidP="002146FA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4A0BB0E" w14:textId="77777777" w:rsidR="00997935" w:rsidRDefault="00997935" w:rsidP="00997935">
      <w:pPr>
        <w:rPr>
          <w:rFonts w:asciiTheme="minorHAnsi" w:hAnsiTheme="minorHAnsi"/>
        </w:rPr>
      </w:pPr>
    </w:p>
    <w:p w14:paraId="1537A4B3" w14:textId="77777777" w:rsidR="002146FA" w:rsidRDefault="002146FA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page" w:tblpX="3741" w:tblpY="728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2146FA" w14:paraId="2D8E7611" w14:textId="77777777" w:rsidTr="002146FA">
        <w:tc>
          <w:tcPr>
            <w:tcW w:w="2622" w:type="dxa"/>
          </w:tcPr>
          <w:p w14:paraId="7819A6D3" w14:textId="77777777" w:rsidR="002146FA" w:rsidRDefault="002146FA" w:rsidP="002146FA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0B21DFAC" w14:textId="77777777" w:rsidR="002146FA" w:rsidRDefault="002146FA" w:rsidP="002146FA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09A03A77" w14:textId="77777777" w:rsidR="002146FA" w:rsidRDefault="002146FA" w:rsidP="002146FA">
      <w:pPr>
        <w:jc w:val="center"/>
        <w:rPr>
          <w:rFonts w:asciiTheme="minorHAnsi" w:hAnsiTheme="minorHAnsi"/>
        </w:rPr>
      </w:pPr>
    </w:p>
    <w:p w14:paraId="6DE766C2" w14:textId="77777777" w:rsidR="002146FA" w:rsidRDefault="002146FA" w:rsidP="002146FA">
      <w:pPr>
        <w:rPr>
          <w:rFonts w:asciiTheme="minorHAnsi" w:hAnsiTheme="minorHAnsi"/>
        </w:rPr>
      </w:pPr>
    </w:p>
    <w:p w14:paraId="27A0CBFF" w14:textId="77777777" w:rsidR="002146FA" w:rsidRPr="002146FA" w:rsidRDefault="002146FA" w:rsidP="002146FA">
      <w:pPr>
        <w:rPr>
          <w:rFonts w:asciiTheme="minorHAnsi" w:hAnsiTheme="minorHAnsi"/>
        </w:rPr>
      </w:pPr>
    </w:p>
    <w:p w14:paraId="53FA48BD" w14:textId="77777777" w:rsidR="002146FA" w:rsidRPr="002146FA" w:rsidRDefault="002146FA" w:rsidP="002146FA">
      <w:pPr>
        <w:rPr>
          <w:rFonts w:asciiTheme="minorHAnsi" w:hAnsiTheme="minorHAnsi"/>
        </w:rPr>
      </w:pPr>
    </w:p>
    <w:p w14:paraId="07D3DB4F" w14:textId="77777777" w:rsidR="002146FA" w:rsidRPr="002146FA" w:rsidRDefault="002146FA" w:rsidP="002146FA">
      <w:pPr>
        <w:rPr>
          <w:rFonts w:asciiTheme="minorHAnsi" w:hAnsiTheme="minorHAnsi"/>
        </w:rPr>
      </w:pPr>
    </w:p>
    <w:p w14:paraId="0ABEE22E" w14:textId="77777777" w:rsidR="002146FA" w:rsidRPr="002146FA" w:rsidRDefault="002146FA" w:rsidP="002146FA">
      <w:pPr>
        <w:rPr>
          <w:rFonts w:asciiTheme="minorHAnsi" w:hAnsiTheme="minorHAnsi"/>
        </w:rPr>
      </w:pPr>
    </w:p>
    <w:p w14:paraId="5253C5F0" w14:textId="77777777" w:rsidR="002146FA" w:rsidRPr="002146FA" w:rsidRDefault="002146FA" w:rsidP="002146FA">
      <w:pPr>
        <w:rPr>
          <w:rFonts w:asciiTheme="minorHAnsi" w:hAnsiTheme="minorHAnsi"/>
        </w:rPr>
      </w:pPr>
    </w:p>
    <w:p w14:paraId="358D0F9C" w14:textId="77777777" w:rsidR="002146FA" w:rsidRPr="002146FA" w:rsidRDefault="002146FA" w:rsidP="002146FA">
      <w:pPr>
        <w:rPr>
          <w:rFonts w:asciiTheme="minorHAnsi" w:hAnsiTheme="minorHAnsi"/>
        </w:rPr>
      </w:pPr>
    </w:p>
    <w:p w14:paraId="3474FD68" w14:textId="77777777" w:rsidR="002146FA" w:rsidRPr="002146FA" w:rsidRDefault="002146FA" w:rsidP="002146FA">
      <w:pPr>
        <w:rPr>
          <w:rFonts w:asciiTheme="minorHAnsi" w:hAnsiTheme="minorHAnsi"/>
        </w:rPr>
      </w:pPr>
    </w:p>
    <w:p w14:paraId="7D82A9D8" w14:textId="77777777" w:rsidR="002146FA" w:rsidRPr="002146FA" w:rsidRDefault="002146FA" w:rsidP="002146FA">
      <w:pPr>
        <w:rPr>
          <w:rFonts w:asciiTheme="minorHAnsi" w:hAnsiTheme="minorHAnsi"/>
        </w:rPr>
      </w:pPr>
    </w:p>
    <w:p w14:paraId="3E814326" w14:textId="77777777" w:rsidR="002146FA" w:rsidRDefault="002146FA" w:rsidP="002146FA">
      <w:pPr>
        <w:rPr>
          <w:rFonts w:asciiTheme="minorHAnsi" w:hAnsiTheme="minorHAnsi"/>
        </w:rPr>
      </w:pPr>
    </w:p>
    <w:p w14:paraId="2F941FDC" w14:textId="77777777" w:rsidR="002146FA" w:rsidRDefault="002146FA" w:rsidP="002146FA">
      <w:pPr>
        <w:rPr>
          <w:rFonts w:asciiTheme="minorHAnsi" w:hAnsiTheme="minorHAnsi"/>
        </w:rPr>
      </w:pPr>
    </w:p>
    <w:p w14:paraId="1BC873C3" w14:textId="77777777" w:rsidR="002146FA" w:rsidRPr="002146FA" w:rsidRDefault="002146FA" w:rsidP="002146FA">
      <w:pPr>
        <w:rPr>
          <w:rFonts w:asciiTheme="minorHAnsi" w:hAnsiTheme="minorHAnsi"/>
        </w:rPr>
      </w:pPr>
    </w:p>
    <w:p w14:paraId="025884B2" w14:textId="77777777" w:rsidR="002146FA" w:rsidRDefault="002146FA" w:rsidP="002146FA">
      <w:pPr>
        <w:rPr>
          <w:rFonts w:asciiTheme="minorHAnsi" w:hAnsiTheme="minorHAnsi"/>
        </w:rPr>
      </w:pPr>
    </w:p>
    <w:p w14:paraId="7B2F764C" w14:textId="740DB077" w:rsidR="002146FA" w:rsidRPr="002146FA" w:rsidRDefault="002146FA" w:rsidP="002146F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2146FA" w:rsidRPr="002146FA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5C2A7BB2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BHS Assessments: Stage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5 </w:t>
    </w:r>
    <w:r w:rsidR="008461A1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Stable Manager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5FDD7366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122B4">
      <w:rPr>
        <w:rFonts w:ascii="Metropolis Black" w:hAnsi="Metropolis Black" w:cs="Arial"/>
        <w:b/>
        <w:bCs/>
        <w:color w:val="FF0B3E"/>
        <w:sz w:val="38"/>
        <w:szCs w:val="38"/>
      </w:rPr>
      <w:t>5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3139C7D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122B4">
      <w:rPr>
        <w:rFonts w:ascii="Metropolis Semi Bold" w:hAnsi="Metropolis Semi Bold" w:cs="Arial"/>
        <w:b/>
        <w:bCs/>
        <w:color w:val="FF0B3E"/>
        <w:sz w:val="26"/>
        <w:szCs w:val="26"/>
      </w:rPr>
      <w:t>5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37E2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6FA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0F1F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5B76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770F3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2DDD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461A1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93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B0B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0752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66D9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22B4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12C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  <w:style w:type="character" w:customStyle="1" w:styleId="cf01">
    <w:name w:val="cf01"/>
    <w:basedOn w:val="DefaultParagraphFont"/>
    <w:rsid w:val="008461A1"/>
    <w:rPr>
      <w:rFonts w:ascii="Segoe UI" w:hAnsi="Segoe UI" w:cs="Segoe UI" w:hint="default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C83C8337D364F86C7E875CE780324" ma:contentTypeVersion="3" ma:contentTypeDescription="Create a new document." ma:contentTypeScope="" ma:versionID="72f02dee7ac55a1b7ce12cef26e11aab">
  <xsd:schema xmlns:xsd="http://www.w3.org/2001/XMLSchema" xmlns:xs="http://www.w3.org/2001/XMLSchema" xmlns:p="http://schemas.microsoft.com/office/2006/metadata/properties" xmlns:ns2="7c8de883-4719-4bc2-b76d-ee76c9d9f4b7" xmlns:ns3="bbf357f0-b74f-4158-9241-e590976bba46" targetNamespace="http://schemas.microsoft.com/office/2006/metadata/properties" ma:root="true" ma:fieldsID="fbe4f9777893390bd24b4d007755d8ae" ns2:_="" ns3:_="">
    <xsd:import namespace="7c8de883-4719-4bc2-b76d-ee76c9d9f4b7"/>
    <xsd:import namespace="bbf357f0-b74f-4158-9241-e590976bba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57f0-b74f-4158-9241-e590976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94C0-577C-45B1-AEBE-24D7875CB653}"/>
</file>

<file path=customXml/itemProps2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C3DF6F-0E72-439C-9790-759575D3BD11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c8de883-4719-4bc2-b76d-ee76c9d9f4b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1302</Words>
  <Characters>7519</Characters>
  <Application>Microsoft Office Word</Application>
  <DocSecurity>0</DocSecurity>
  <Lines>578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4</cp:revision>
  <cp:lastPrinted>2021-11-23T11:49:00Z</cp:lastPrinted>
  <dcterms:created xsi:type="dcterms:W3CDTF">2026-01-20T10:51:00Z</dcterms:created>
  <dcterms:modified xsi:type="dcterms:W3CDTF">2026-03-16T13:35:00Z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0x010100720C83C8337D364F86C7E875CE780324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Order">
    <vt:r8>23200</vt:r8>
  </property>
</Properties>
</file>