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B6" w:rsidRDefault="00DE2099">
      <w:r>
        <w:rPr>
          <w:noProof/>
          <w:lang w:eastAsia="en-GB"/>
        </w:rPr>
        <w:drawing>
          <wp:anchor distT="0" distB="0" distL="114300" distR="114300" simplePos="0" relativeHeight="251660288" behindDoc="0" locked="0" layoutInCell="1" allowOverlap="1" wp14:anchorId="024B5A7F" wp14:editId="1FDB7A81">
            <wp:simplePos x="0" y="0"/>
            <wp:positionH relativeFrom="column">
              <wp:posOffset>5741670</wp:posOffset>
            </wp:positionH>
            <wp:positionV relativeFrom="paragraph">
              <wp:posOffset>-483863</wp:posOffset>
            </wp:positionV>
            <wp:extent cx="1439545" cy="1447800"/>
            <wp:effectExtent l="0" t="0" r="8255" b="0"/>
            <wp:wrapNone/>
            <wp:docPr id="2" name="Picture 2" descr="\\fs-1\Users$\helen.brown\Desktop\BHS-Digital-r-o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s-1\Users$\helen.brown\Desktop\BHS-Digital-r-on-w.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A0F">
        <w:rPr>
          <w:noProof/>
          <w:lang w:eastAsia="en-GB"/>
        </w:rPr>
        <mc:AlternateContent>
          <mc:Choice Requires="wps">
            <w:drawing>
              <wp:anchor distT="0" distB="0" distL="114300" distR="114300" simplePos="0" relativeHeight="251665408" behindDoc="0" locked="0" layoutInCell="1" allowOverlap="1" wp14:anchorId="3C19CB4F" wp14:editId="44996A12">
                <wp:simplePos x="0" y="0"/>
                <wp:positionH relativeFrom="column">
                  <wp:posOffset>-257175</wp:posOffset>
                </wp:positionH>
                <wp:positionV relativeFrom="paragraph">
                  <wp:posOffset>-257175</wp:posOffset>
                </wp:positionV>
                <wp:extent cx="5762625" cy="1095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95375"/>
                        </a:xfrm>
                        <a:prstGeom prst="rect">
                          <a:avLst/>
                        </a:prstGeom>
                        <a:solidFill>
                          <a:srgbClr val="FFFFFF">
                            <a:alpha val="0"/>
                          </a:srgbClr>
                        </a:solidFill>
                        <a:ln w="9525">
                          <a:noFill/>
                          <a:miter lim="800000"/>
                          <a:headEnd/>
                          <a:tailEnd/>
                        </a:ln>
                      </wps:spPr>
                      <wps:txbx>
                        <w:txbxContent>
                          <w:p w:rsidR="008E6F94" w:rsidRPr="008279A5" w:rsidRDefault="008115C6" w:rsidP="008279A5">
                            <w:pPr>
                              <w:spacing w:after="160"/>
                              <w:rPr>
                                <w:rFonts w:ascii="VAGRounded LT Thin" w:hAnsi="VAGRounded LT Thin"/>
                                <w:color w:val="FFFFFF" w:themeColor="background1"/>
                                <w:sz w:val="52"/>
                                <w:szCs w:val="56"/>
                              </w:rPr>
                            </w:pPr>
                            <w:r w:rsidRPr="008279A5">
                              <w:rPr>
                                <w:rFonts w:ascii="VAGRounded LT Thin" w:hAnsi="VAGRounded LT Thin"/>
                                <w:color w:val="FFFFFF" w:themeColor="background1"/>
                                <w:sz w:val="52"/>
                                <w:szCs w:val="56"/>
                              </w:rPr>
                              <w:t xml:space="preserve">Safeguarding template </w:t>
                            </w:r>
                          </w:p>
                          <w:p w:rsidR="005348B6" w:rsidRPr="008279A5" w:rsidRDefault="008E6F94" w:rsidP="008279A5">
                            <w:pPr>
                              <w:spacing w:after="160"/>
                              <w:rPr>
                                <w:rFonts w:ascii="VAGRounded LT Thin" w:hAnsi="VAGRounded LT Thin"/>
                                <w:color w:val="FFFFFF" w:themeColor="background1"/>
                                <w:sz w:val="56"/>
                                <w:szCs w:val="72"/>
                              </w:rPr>
                            </w:pPr>
                            <w:r w:rsidRPr="008279A5">
                              <w:rPr>
                                <w:rFonts w:ascii="VAGRounded LT Thin" w:hAnsi="VAGRounded LT Thin"/>
                                <w:color w:val="FFFFFF" w:themeColor="background1"/>
                                <w:sz w:val="52"/>
                                <w:szCs w:val="56"/>
                              </w:rPr>
                              <w:t>Unsuitable Person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20.25pt;width:453.75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" stroked="f">
                <v:fill opacity="0"/>
                <v:textbox>
                  <w:txbxContent>
                    <w:p w:rsidR="008E6F94" w:rsidRPr="008279A5" w:rsidRDefault="008115C6" w:rsidP="008279A5">
                      <w:pPr>
                        <w:spacing w:after="160"/>
                        <w:rPr>
                          <w:rFonts w:ascii="VAGRounded LT Thin" w:hAnsi="VAGRounded LT Thin"/>
                          <w:color w:val="FFFFFF" w:themeColor="background1"/>
                          <w:sz w:val="52"/>
                          <w:szCs w:val="56"/>
                        </w:rPr>
                      </w:pPr>
                      <w:r w:rsidRPr="008279A5">
                        <w:rPr>
                          <w:rFonts w:ascii="VAGRounded LT Thin" w:hAnsi="VAGRounded LT Thin"/>
                          <w:color w:val="FFFFFF" w:themeColor="background1"/>
                          <w:sz w:val="52"/>
                          <w:szCs w:val="56"/>
                        </w:rPr>
                        <w:t xml:space="preserve">Safeguarding template </w:t>
                      </w:r>
                    </w:p>
                    <w:p w:rsidR="005348B6" w:rsidRPr="008279A5" w:rsidRDefault="008E6F94" w:rsidP="008279A5">
                      <w:pPr>
                        <w:spacing w:after="160"/>
                        <w:rPr>
                          <w:rFonts w:ascii="VAGRounded LT Thin" w:hAnsi="VAGRounded LT Thin"/>
                          <w:color w:val="FFFFFF" w:themeColor="background1"/>
                          <w:sz w:val="56"/>
                          <w:szCs w:val="72"/>
                        </w:rPr>
                      </w:pPr>
                      <w:r w:rsidRPr="008279A5">
                        <w:rPr>
                          <w:rFonts w:ascii="VAGRounded LT Thin" w:hAnsi="VAGRounded LT Thin"/>
                          <w:color w:val="FFFFFF" w:themeColor="background1"/>
                          <w:sz w:val="52"/>
                          <w:szCs w:val="56"/>
                        </w:rPr>
                        <w:t>Unsuitable Person Policy</w:t>
                      </w:r>
                    </w:p>
                  </w:txbxContent>
                </v:textbox>
              </v:shape>
            </w:pict>
          </mc:Fallback>
        </mc:AlternateContent>
      </w:r>
      <w:r w:rsidR="00B00A0F">
        <w:rPr>
          <w:noProof/>
          <w:lang w:eastAsia="en-GB"/>
        </w:rPr>
        <mc:AlternateContent>
          <mc:Choice Requires="wps">
            <w:drawing>
              <wp:anchor distT="0" distB="0" distL="114300" distR="114300" simplePos="0" relativeHeight="251658239" behindDoc="0" locked="0" layoutInCell="1" allowOverlap="1" wp14:anchorId="4C86FC3F" wp14:editId="7187D034">
                <wp:simplePos x="0" y="0"/>
                <wp:positionH relativeFrom="column">
                  <wp:posOffset>-257175</wp:posOffset>
                </wp:positionH>
                <wp:positionV relativeFrom="paragraph">
                  <wp:posOffset>-276225</wp:posOffset>
                </wp:positionV>
                <wp:extent cx="6057900" cy="1104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57900" cy="11049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20.25pt;margin-top:-21.75pt;width:477pt;height:87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" fillcolor="#c00000" strokecolor="#c00000" strokeweight="2pt"/>
            </w:pict>
          </mc:Fallback>
        </mc:AlternateContent>
      </w:r>
    </w:p>
    <w:p w:rsidR="005348B6" w:rsidRPr="000C02D3" w:rsidRDefault="005348B6">
      <w:pPr>
        <w:rPr>
          <w:b/>
        </w:rPr>
      </w:pPr>
    </w:p>
    <w:p w:rsidR="000C02D3" w:rsidRDefault="000C02D3">
      <w:pPr>
        <w:rPr>
          <w:rFonts w:ascii="VAGRounded LT Thin" w:hAnsi="VAGRounded LT Thin"/>
          <w:b/>
        </w:rPr>
      </w:pPr>
    </w:p>
    <w:p w:rsidR="008E6F94" w:rsidRDefault="008E6F94" w:rsidP="008E6F94">
      <w:pPr>
        <w:spacing w:line="360" w:lineRule="auto"/>
        <w:rPr>
          <w:rFonts w:ascii="VAGRounded LT Thin" w:hAnsi="VAGRounded LT Thin"/>
          <w:b/>
        </w:rPr>
      </w:pPr>
      <w:r w:rsidRPr="008E6F94">
        <w:rPr>
          <w:rFonts w:ascii="VAGRounded LT Thin" w:hAnsi="VAGRounded LT Thin"/>
          <w:b/>
        </w:rPr>
        <w:t xml:space="preserve">The British Horse Society and British Riding Clubs would like everyone to </w:t>
      </w:r>
      <w:r w:rsidR="00AF12C6">
        <w:rPr>
          <w:rFonts w:ascii="VAGRounded LT Thin" w:hAnsi="VAGRounded LT Thin"/>
          <w:b/>
        </w:rPr>
        <w:t>enjoy horse riding in a fun, saf</w:t>
      </w:r>
      <w:r w:rsidRPr="008E6F94">
        <w:rPr>
          <w:rFonts w:ascii="VAGRounded LT Thin" w:hAnsi="VAGRounded LT Thin"/>
          <w:b/>
        </w:rPr>
        <w:t>e environment and be protected from harm. We reserve the right to restrict or prohibit attendance to any of our events by anyone who we consider to be an unsuitable person.</w:t>
      </w:r>
    </w:p>
    <w:p w:rsidR="008E6F94" w:rsidRDefault="00664AF1" w:rsidP="008E6F94">
      <w:pPr>
        <w:spacing w:line="360" w:lineRule="auto"/>
        <w:rPr>
          <w:rFonts w:ascii="VAGRounded LT Thin" w:hAnsi="VAGRounded LT Thin"/>
        </w:rPr>
      </w:pPr>
      <w:r>
        <w:rPr>
          <w:noProof/>
          <w:lang w:eastAsia="en-GB"/>
        </w:rPr>
        <mc:AlternateContent>
          <mc:Choice Requires="wps">
            <w:drawing>
              <wp:anchor distT="0" distB="0" distL="114300" distR="114300" simplePos="0" relativeHeight="251664384" behindDoc="0" locked="0" layoutInCell="1" allowOverlap="1" wp14:anchorId="7D693CD1" wp14:editId="494F0DA5">
                <wp:simplePos x="0" y="0"/>
                <wp:positionH relativeFrom="column">
                  <wp:posOffset>-104775</wp:posOffset>
                </wp:positionH>
                <wp:positionV relativeFrom="paragraph">
                  <wp:posOffset>450215</wp:posOffset>
                </wp:positionV>
                <wp:extent cx="6629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2940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5pt,35.45pt" to="513.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" strokecolor="#c00000"/>
            </w:pict>
          </mc:Fallback>
        </mc:AlternateContent>
      </w:r>
      <w:r>
        <w:rPr>
          <w:rFonts w:ascii="VAGRounded LT Thin" w:hAnsi="VAGRounded LT Thin"/>
        </w:rPr>
        <w:t xml:space="preserve">More advice is available </w:t>
      </w:r>
      <w:hyperlink r:id="rId9" w:history="1">
        <w:r w:rsidR="00546F35" w:rsidRPr="00546F35">
          <w:rPr>
            <w:rStyle w:val="Hyperlink"/>
            <w:rFonts w:ascii="VAGRounded LT Thin" w:hAnsi="VAGRounded LT Thin"/>
          </w:rPr>
          <w:t>www.bhs.org.uk/safeguardingchildren</w:t>
        </w:r>
      </w:hyperlink>
    </w:p>
    <w:p w:rsidR="00546F35" w:rsidRPr="00546F35" w:rsidRDefault="00546F35" w:rsidP="008E6F94">
      <w:pPr>
        <w:spacing w:line="360" w:lineRule="auto"/>
        <w:rPr>
          <w:rFonts w:ascii="VAGRounded LT Thin" w:hAnsi="VAGRounded LT Thin"/>
        </w:rPr>
      </w:pPr>
    </w:p>
    <w:p w:rsidR="008E6F94" w:rsidRPr="00C8079E" w:rsidRDefault="008E6F94" w:rsidP="008E6F94">
      <w:pPr>
        <w:rPr>
          <w:rFonts w:ascii="VAGRounded LT Thin" w:hAnsi="VAGRounded LT Thin"/>
          <w:color w:val="FF0000"/>
          <w:sz w:val="30"/>
          <w:szCs w:val="30"/>
        </w:rPr>
      </w:pPr>
      <w:r w:rsidRPr="008E6F94">
        <w:rPr>
          <w:rFonts w:eastAsia="Times New Roman" w:cs="Times New Roman"/>
          <w:color w:val="000000" w:themeColor="text1"/>
          <w:sz w:val="21"/>
          <w:szCs w:val="21"/>
          <w:lang w:eastAsia="en-GB"/>
        </w:rPr>
        <w:t xml:space="preserve"> </w:t>
      </w:r>
      <w:r w:rsidRPr="00C8079E">
        <w:rPr>
          <w:rFonts w:ascii="VAGRounded LT Thin" w:hAnsi="VAGRounded LT Thin"/>
          <w:color w:val="FF0000"/>
          <w:sz w:val="30"/>
          <w:szCs w:val="30"/>
        </w:rPr>
        <w:t>People who may be restricted could include, but are not limited to:</w:t>
      </w:r>
    </w:p>
    <w:p w:rsidR="00C8079E" w:rsidRDefault="008E6F94" w:rsidP="00C8079E">
      <w:pPr>
        <w:shd w:val="clear" w:color="auto" w:fill="FFFFFF"/>
        <w:spacing w:after="0" w:line="360" w:lineRule="auto"/>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Those who have been banned or sanctioned for:</w:t>
      </w:r>
    </w:p>
    <w:p w:rsidR="00C8079E" w:rsidRDefault="008E6F94" w:rsidP="00583E3C">
      <w:pPr>
        <w:pStyle w:val="ListParagraph"/>
        <w:numPr>
          <w:ilvl w:val="0"/>
          <w:numId w:val="6"/>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Breach of rules</w:t>
      </w:r>
    </w:p>
    <w:p w:rsidR="00C8079E" w:rsidRDefault="008E6F94" w:rsidP="00583E3C">
      <w:pPr>
        <w:pStyle w:val="ListParagraph"/>
        <w:numPr>
          <w:ilvl w:val="0"/>
          <w:numId w:val="6"/>
        </w:numPr>
        <w:shd w:val="clear" w:color="auto" w:fill="FFFFFF"/>
        <w:tabs>
          <w:tab w:val="left" w:pos="1985"/>
        </w:tabs>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Abusive behaviour</w:t>
      </w:r>
    </w:p>
    <w:p w:rsidR="008E6F94" w:rsidRPr="00C8079E" w:rsidRDefault="008E6F94" w:rsidP="00583E3C">
      <w:pPr>
        <w:pStyle w:val="ListParagraph"/>
        <w:numPr>
          <w:ilvl w:val="0"/>
          <w:numId w:val="6"/>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Mistreatment of horses</w:t>
      </w:r>
    </w:p>
    <w:p w:rsidR="008E6F94" w:rsidRPr="00C8079E" w:rsidRDefault="008E6F94" w:rsidP="00C8079E">
      <w:pPr>
        <w:shd w:val="clear" w:color="auto" w:fill="FFFFFF"/>
        <w:spacing w:after="0" w:line="360" w:lineRule="auto"/>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Anyone who is exhibiting behaviour which contravenes the safe running of an event or activity which may include:</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Racist, indecent, threatening, abusive or violent behaviour</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Bullying</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Foul or abusive language</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Drunkenness</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Stealing</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Taking or selling illegal substances</w:t>
      </w:r>
    </w:p>
    <w:p w:rsidR="008E6F94" w:rsidRPr="00C8079E" w:rsidRDefault="008E6F94" w:rsidP="00583E3C">
      <w:pPr>
        <w:pStyle w:val="ListParagraph"/>
        <w:numPr>
          <w:ilvl w:val="0"/>
          <w:numId w:val="7"/>
        </w:numPr>
        <w:shd w:val="clear" w:color="auto" w:fill="FFFFFF"/>
        <w:spacing w:after="0" w:line="360" w:lineRule="auto"/>
        <w:ind w:left="426"/>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Or any other unacceptable behaviour</w:t>
      </w:r>
    </w:p>
    <w:p w:rsidR="00C8079E" w:rsidRDefault="00C8079E" w:rsidP="008E6F94">
      <w:pPr>
        <w:shd w:val="clear" w:color="auto" w:fill="FFFFFF"/>
        <w:spacing w:after="0" w:line="360" w:lineRule="auto"/>
        <w:rPr>
          <w:rFonts w:ascii="VAGRounded LT Thin" w:eastAsia="Times New Roman" w:hAnsi="VAGRounded LT Thin" w:cs="Times New Roman"/>
          <w:color w:val="000000" w:themeColor="text1"/>
          <w:lang w:eastAsia="en-GB"/>
        </w:rPr>
      </w:pPr>
      <w:bookmarkStart w:id="0" w:name="_GoBack"/>
      <w:bookmarkEnd w:id="0"/>
    </w:p>
    <w:p w:rsidR="008E6F94" w:rsidRPr="00C8079E" w:rsidRDefault="008E6F94" w:rsidP="008E6F94">
      <w:pPr>
        <w:shd w:val="clear" w:color="auto" w:fill="FFFFFF"/>
        <w:spacing w:after="0" w:line="360" w:lineRule="auto"/>
        <w:rPr>
          <w:rFonts w:ascii="VAGRounded LT Thin" w:eastAsia="Times New Roman" w:hAnsi="VAGRounded LT Thin" w:cs="Times New Roman"/>
          <w:color w:val="000000" w:themeColor="text1"/>
          <w:lang w:eastAsia="en-GB"/>
        </w:rPr>
      </w:pPr>
      <w:r w:rsidRPr="00C8079E">
        <w:rPr>
          <w:rFonts w:ascii="VAGRounded LT Thin" w:eastAsia="Times New Roman" w:hAnsi="VAGRounded LT Thin" w:cs="Times New Roman"/>
          <w:color w:val="000000" w:themeColor="text1"/>
          <w:lang w:eastAsia="en-GB"/>
        </w:rPr>
        <w:t xml:space="preserve">The BHS and BRC take the safety of children, young people and adults at risk very seriously. We all have a duty of care to safeguard their welfare. In circumstances where an individual’s Sex Offenders Register status has been brought to our attention and confirmed by the necessary statutory agencies, this individual </w:t>
      </w:r>
      <w:r w:rsidRPr="00C8079E">
        <w:rPr>
          <w:rFonts w:ascii="VAGRounded LT Thin" w:eastAsia="Times New Roman" w:hAnsi="VAGRounded LT Thin" w:cs="Times New Roman"/>
          <w:lang w:eastAsia="en-GB"/>
        </w:rPr>
        <w:t xml:space="preserve">may be restricted </w:t>
      </w:r>
      <w:r w:rsidRPr="00C8079E">
        <w:rPr>
          <w:rFonts w:ascii="VAGRounded LT Thin" w:eastAsia="Times New Roman" w:hAnsi="VAGRounded LT Thin" w:cs="Times New Roman"/>
          <w:color w:val="000000" w:themeColor="text1"/>
          <w:lang w:eastAsia="en-GB"/>
        </w:rPr>
        <w:t>from attending an event or activity where Under 18s or adults at risk may be present, irrespective of whether they are a member of the BHS or BRC.</w:t>
      </w:r>
    </w:p>
    <w:p w:rsidR="008E6F94" w:rsidRPr="00C8079E" w:rsidRDefault="008E6F94" w:rsidP="008E6F94">
      <w:pPr>
        <w:shd w:val="clear" w:color="auto" w:fill="FFFFFF"/>
        <w:spacing w:after="0" w:line="360" w:lineRule="auto"/>
        <w:rPr>
          <w:rFonts w:ascii="VAGRounded LT Thin" w:eastAsia="Times New Roman" w:hAnsi="VAGRounded LT Thin" w:cs="Times New Roman"/>
          <w:color w:val="000000" w:themeColor="text1"/>
          <w:lang w:eastAsia="en-GB"/>
        </w:rPr>
      </w:pPr>
    </w:p>
    <w:p w:rsidR="008E6F94" w:rsidRPr="00C8079E" w:rsidRDefault="008E6F94" w:rsidP="008E6F94">
      <w:pPr>
        <w:spacing w:line="360" w:lineRule="auto"/>
        <w:rPr>
          <w:rFonts w:ascii="VAGRounded LT Thin" w:hAnsi="VAGRounded LT Thin"/>
        </w:rPr>
      </w:pPr>
      <w:r w:rsidRPr="00C8079E">
        <w:rPr>
          <w:rFonts w:ascii="VAGRounded LT Thin" w:hAnsi="VAGRounded LT Thin"/>
        </w:rPr>
        <w:t xml:space="preserve">In the first instance, any individual that the BHS or BRC considers should be restricted from attending events or activities will be politely asked to leave and/or refrain from attending future events. This will be reported to the Event/Activity Organiser and if it is a safeguarding children or adults matter, it will also be reported to the Club/Centre Safeguarding Officer and BHS Lead Safeguarding Officer.  The request may then be followed up in writing by The BHS or BRC. This may include details on when the individual can be reinstated or returned to a BHS or BRC event of activity. </w:t>
      </w:r>
    </w:p>
    <w:p w:rsidR="008E6F94" w:rsidRPr="00C8079E" w:rsidRDefault="008E6F94" w:rsidP="008E6F94">
      <w:pPr>
        <w:spacing w:line="360" w:lineRule="auto"/>
        <w:rPr>
          <w:rFonts w:ascii="VAGRounded LT Thin" w:hAnsi="VAGRounded LT Thin"/>
        </w:rPr>
      </w:pPr>
      <w:r w:rsidRPr="00C8079E">
        <w:rPr>
          <w:rFonts w:ascii="VAGRounded LT Thin" w:hAnsi="VAGRounded LT Thin"/>
        </w:rPr>
        <w:lastRenderedPageBreak/>
        <w:t>If the person does not comply with the request and attends further activities/events when they have been asked to leave the police may be informed and requested to remove him/her.</w:t>
      </w:r>
    </w:p>
    <w:p w:rsidR="000C02D3" w:rsidRPr="00C8079E" w:rsidRDefault="008E6F94" w:rsidP="008E6F94">
      <w:pPr>
        <w:spacing w:line="360" w:lineRule="auto"/>
        <w:rPr>
          <w:rFonts w:ascii="VAGRounded LT Thin" w:hAnsi="VAGRounded LT Thin"/>
        </w:rPr>
      </w:pPr>
      <w:r w:rsidRPr="00C8079E">
        <w:rPr>
          <w:rFonts w:ascii="VAGRounded LT Thin" w:hAnsi="VAGRounded LT Thin"/>
        </w:rPr>
        <w:t>Any restriction does not extend to an individual’s partner or family who are members of the BHS or BRC and are welcome to continue to attend BRC and BHS events/activities.</w:t>
      </w:r>
    </w:p>
    <w:p w:rsidR="008E6F94" w:rsidRPr="00C8079E" w:rsidRDefault="008E6F94" w:rsidP="008E6F94">
      <w:pPr>
        <w:rPr>
          <w:rFonts w:ascii="VAGRounded LT Thin" w:hAnsi="VAGRounded LT Thin"/>
          <w:b/>
          <w:color w:val="FF0000"/>
          <w:sz w:val="30"/>
          <w:szCs w:val="30"/>
        </w:rPr>
      </w:pPr>
      <w:r w:rsidRPr="00C8079E">
        <w:rPr>
          <w:rFonts w:ascii="VAGRounded LT Thin" w:hAnsi="VAGRounded LT Thin"/>
          <w:color w:val="FF0000"/>
          <w:sz w:val="30"/>
          <w:szCs w:val="30"/>
        </w:rPr>
        <w:t>Definitions</w:t>
      </w:r>
    </w:p>
    <w:p w:rsidR="008E6F94" w:rsidRPr="00C8079E" w:rsidRDefault="008E6F94" w:rsidP="008E6F94">
      <w:pPr>
        <w:rPr>
          <w:rFonts w:ascii="VAGRounded LT Thin" w:hAnsi="VAGRounded LT Thin"/>
        </w:rPr>
      </w:pPr>
      <w:r w:rsidRPr="00C8079E">
        <w:rPr>
          <w:rFonts w:ascii="VAGRounded LT Thin" w:hAnsi="VAGRounded LT Thin"/>
        </w:rPr>
        <w:t>Who has the power to remove individuals?</w:t>
      </w:r>
    </w:p>
    <w:p w:rsidR="008E6F94" w:rsidRPr="00C8079E" w:rsidRDefault="008E6F94" w:rsidP="008E6F94">
      <w:pPr>
        <w:rPr>
          <w:rFonts w:ascii="VAGRounded LT Thin" w:hAnsi="VAGRounded LT Thin"/>
        </w:rPr>
      </w:pPr>
      <w:r w:rsidRPr="00C8079E">
        <w:rPr>
          <w:rFonts w:ascii="VAGRounded LT Thin" w:hAnsi="VAGRounded LT Thin"/>
        </w:rPr>
        <w:t>BHS and BRC Staff and Officials</w:t>
      </w:r>
    </w:p>
    <w:p w:rsidR="008E6F94" w:rsidRPr="00C8079E" w:rsidRDefault="008E6F94" w:rsidP="008E6F94">
      <w:pPr>
        <w:rPr>
          <w:rFonts w:ascii="VAGRounded LT Thin" w:hAnsi="VAGRounded LT Thin"/>
          <w:color w:val="FF0000"/>
          <w:sz w:val="30"/>
          <w:szCs w:val="30"/>
        </w:rPr>
      </w:pPr>
    </w:p>
    <w:p w:rsidR="008E6F94" w:rsidRPr="00C8079E" w:rsidRDefault="008E6F94" w:rsidP="008E6F94">
      <w:pPr>
        <w:rPr>
          <w:rFonts w:ascii="VAGRounded LT Thin" w:hAnsi="VAGRounded LT Thin"/>
          <w:color w:val="FF0000"/>
          <w:sz w:val="30"/>
          <w:szCs w:val="30"/>
        </w:rPr>
      </w:pPr>
      <w:r w:rsidRPr="00C8079E">
        <w:rPr>
          <w:rFonts w:ascii="VAGRounded LT Thin" w:hAnsi="VAGRounded LT Thin"/>
          <w:color w:val="FF0000"/>
          <w:sz w:val="30"/>
          <w:szCs w:val="30"/>
        </w:rPr>
        <w:t>What activities/events are covered by this policy?</w:t>
      </w:r>
    </w:p>
    <w:p w:rsidR="008E6F94" w:rsidRPr="00C8079E" w:rsidRDefault="008E6F94" w:rsidP="008E6F94">
      <w:pPr>
        <w:spacing w:line="480" w:lineRule="auto"/>
        <w:rPr>
          <w:rFonts w:ascii="VAGRounded LT Thin" w:hAnsi="VAGRounded LT Thin"/>
          <w:szCs w:val="36"/>
        </w:rPr>
      </w:pPr>
      <w:proofErr w:type="gramStart"/>
      <w:r w:rsidRPr="00C8079E">
        <w:rPr>
          <w:rFonts w:ascii="VAGRounded LT Thin" w:hAnsi="VAGRounded LT Thin"/>
          <w:szCs w:val="36"/>
        </w:rPr>
        <w:t>All BRC events that involve under 18s or adults at risk including National Championships, Area Competitions and at Club level.</w:t>
      </w:r>
      <w:proofErr w:type="gramEnd"/>
      <w:r w:rsidRPr="00C8079E">
        <w:rPr>
          <w:rFonts w:ascii="VAGRounded LT Thin" w:hAnsi="VAGRounded LT Thin"/>
          <w:szCs w:val="36"/>
        </w:rPr>
        <w:t xml:space="preserve"> </w:t>
      </w:r>
    </w:p>
    <w:p w:rsidR="008E6F94" w:rsidRPr="00C8079E" w:rsidRDefault="008E6F94" w:rsidP="008E6F94">
      <w:pPr>
        <w:spacing w:line="480" w:lineRule="auto"/>
        <w:rPr>
          <w:rFonts w:ascii="VAGRounded LT Thin" w:hAnsi="VAGRounded LT Thin"/>
          <w:szCs w:val="36"/>
        </w:rPr>
      </w:pPr>
      <w:r w:rsidRPr="00C8079E">
        <w:rPr>
          <w:rFonts w:ascii="VAGRounded LT Thin" w:hAnsi="VAGRounded LT Thin"/>
          <w:szCs w:val="36"/>
        </w:rPr>
        <w:t>BHS events or activities organised by BHS HQ, BHS Committees and Approved Centres and Registered Instructors.</w:t>
      </w:r>
    </w:p>
    <w:p w:rsidR="008E6F94" w:rsidRPr="00C8079E" w:rsidRDefault="008E6F94" w:rsidP="008E6F94">
      <w:pPr>
        <w:spacing w:line="480" w:lineRule="auto"/>
        <w:rPr>
          <w:rFonts w:ascii="VAGRounded LT Thin" w:hAnsi="VAGRounded LT Thin"/>
          <w:i/>
          <w:szCs w:val="36"/>
        </w:rPr>
      </w:pPr>
      <w:r w:rsidRPr="00C8079E">
        <w:rPr>
          <w:rFonts w:ascii="VAGRounded LT Thin" w:hAnsi="VAGRounded LT Thin"/>
          <w:i/>
          <w:szCs w:val="36"/>
        </w:rPr>
        <w:t>The onus is on any spectator, participant, coach/instructor, official or BRC/BHS member to inform the BRC Official Steward or BHS member of staff or official if they are concerned about or feel they have witnessed unsafe behaviour.</w:t>
      </w:r>
    </w:p>
    <w:p w:rsidR="00206C8B" w:rsidRPr="000C02D3" w:rsidRDefault="00C8079E">
      <w:pPr>
        <w:rPr>
          <w:rFonts w:ascii="VAGRounded LT Thin" w:hAnsi="VAGRounded LT Thin"/>
          <w:i/>
          <w:sz w:val="18"/>
          <w:szCs w:val="18"/>
        </w:rPr>
      </w:pPr>
      <w:r w:rsidRPr="000C02D3">
        <w:rPr>
          <w:rFonts w:ascii="VAGRounded LT Thin" w:hAnsi="VAGRounded LT Thin"/>
          <w:i/>
          <w:noProof/>
          <w:sz w:val="18"/>
          <w:szCs w:val="18"/>
          <w:lang w:eastAsia="en-GB"/>
        </w:rPr>
        <mc:AlternateContent>
          <mc:Choice Requires="wps">
            <w:drawing>
              <wp:anchor distT="0" distB="0" distL="114300" distR="457200" simplePos="0" relativeHeight="251662336" behindDoc="0" locked="0" layoutInCell="0" allowOverlap="1" wp14:anchorId="1E21132B" wp14:editId="75E91EFA">
                <wp:simplePos x="0" y="0"/>
                <wp:positionH relativeFrom="margin">
                  <wp:posOffset>43180</wp:posOffset>
                </wp:positionH>
                <wp:positionV relativeFrom="margin">
                  <wp:posOffset>8341995</wp:posOffset>
                </wp:positionV>
                <wp:extent cx="2468880" cy="2103120"/>
                <wp:effectExtent l="0" t="72390" r="34925" b="15875"/>
                <wp:wrapSquare wrapText="bothSides"/>
                <wp:docPr id="2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68880" cy="2103120"/>
                        </a:xfrm>
                        <a:prstGeom prst="bracketPair">
                          <a:avLst>
                            <a:gd name="adj" fmla="val 10861"/>
                          </a:avLst>
                        </a:prstGeom>
                        <a:noFill/>
                        <a:ln w="12700">
                          <a:solidFill>
                            <a:srgbClr val="C000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B06836" w:rsidRPr="00B06836" w:rsidRDefault="00B06836">
                            <w:pPr>
                              <w:jc w:val="right"/>
                              <w:rPr>
                                <w:i/>
                                <w:iCs/>
                                <w:color w:val="7F7F7F" w:themeColor="text1" w:themeTint="80"/>
                              </w:rPr>
                            </w:pPr>
                            <w:r w:rsidRPr="00B06836">
                              <w:rPr>
                                <w:i/>
                                <w:iCs/>
                                <w:color w:val="7F7F7F" w:themeColor="text1" w:themeTint="80"/>
                              </w:rPr>
                              <w:t>BHS Safeguarding Team</w:t>
                            </w:r>
                          </w:p>
                          <w:p w:rsidR="00B06836" w:rsidRPr="00B06836" w:rsidRDefault="00B06836">
                            <w:pPr>
                              <w:jc w:val="right"/>
                              <w:rPr>
                                <w:i/>
                                <w:iCs/>
                                <w:color w:val="7F7F7F" w:themeColor="text1" w:themeTint="80"/>
                              </w:rPr>
                            </w:pPr>
                            <w:r w:rsidRPr="00B06836">
                              <w:rPr>
                                <w:i/>
                                <w:iCs/>
                                <w:color w:val="7F7F7F" w:themeColor="text1" w:themeTint="80"/>
                              </w:rPr>
                              <w:t>02476 840746</w:t>
                            </w:r>
                          </w:p>
                          <w:p w:rsidR="00B06836" w:rsidRPr="00B06836" w:rsidRDefault="00B06836">
                            <w:pPr>
                              <w:jc w:val="right"/>
                              <w:rPr>
                                <w:i/>
                                <w:iCs/>
                                <w:color w:val="7F7F7F" w:themeColor="text1" w:themeTint="80"/>
                              </w:rPr>
                            </w:pPr>
                            <w:r w:rsidRPr="00B06836">
                              <w:rPr>
                                <w:i/>
                                <w:iCs/>
                                <w:color w:val="7F7F7F" w:themeColor="text1" w:themeTint="80"/>
                              </w:rPr>
                              <w:t>safeguarding@bhs.org.uk</w:t>
                            </w:r>
                          </w:p>
                        </w:txbxContent>
                      </wps:txbx>
                      <wps:bodyPr rot="0" vert="horz" wrap="square" lIns="228600" tIns="228600" rIns="91440" bIns="228600" anchor="t" anchorCtr="0" upright="1">
                        <a:spAutoFit/>
                      </wps:bodyPr>
                    </wps:wsp>
                  </a:graphicData>
                </a:graphic>
                <wp14:sizeRelH relativeFrom="page">
                  <wp14:pctWidth>33000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3.4pt;margin-top:656.85pt;width:194.4pt;height:165.6pt;rotation:90;z-index:251662336;visibility:visible;mso-wrap-style:square;mso-width-percent:330;mso-height-percent:0;mso-wrap-distance-left:9pt;mso-wrap-distance-top:0;mso-wrap-distance-right:36pt;mso-wrap-distance-bottom:0;mso-position-horizontal:absolute;mso-position-horizontal-relative:margin;mso-position-vertical:absolute;mso-position-vertical-relative:margin;mso-width-percent:33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" o:allowincell="f" adj="2346" fillcolor="#4f81bd" strokecolor="#c00000" strokeweight="1pt">
                <v:shadow on="t" type="double" opacity=".5" color2="shadow add(102)" offset="3pt,-3pt" offset2="6pt,-6pt"/>
                <v:textbox style="mso-fit-shape-to-text:t" inset="18pt,18pt,,18pt">
                  <w:txbxContent>
                    <w:p w:rsidR="00B06836" w:rsidRPr="00B06836" w:rsidRDefault="00B06836">
                      <w:pPr>
                        <w:jc w:val="right"/>
                        <w:rPr>
                          <w:i/>
                          <w:iCs/>
                          <w:color w:val="7F7F7F" w:themeColor="text1" w:themeTint="80"/>
                        </w:rPr>
                      </w:pPr>
                      <w:r w:rsidRPr="00B06836">
                        <w:rPr>
                          <w:i/>
                          <w:iCs/>
                          <w:color w:val="7F7F7F" w:themeColor="text1" w:themeTint="80"/>
                        </w:rPr>
                        <w:t>BHS Safeguarding Team</w:t>
                      </w:r>
                    </w:p>
                    <w:p w:rsidR="00B06836" w:rsidRPr="00B06836" w:rsidRDefault="00B06836">
                      <w:pPr>
                        <w:jc w:val="right"/>
                        <w:rPr>
                          <w:i/>
                          <w:iCs/>
                          <w:color w:val="7F7F7F" w:themeColor="text1" w:themeTint="80"/>
                        </w:rPr>
                      </w:pPr>
                      <w:r w:rsidRPr="00B06836">
                        <w:rPr>
                          <w:i/>
                          <w:iCs/>
                          <w:color w:val="7F7F7F" w:themeColor="text1" w:themeTint="80"/>
                        </w:rPr>
                        <w:t>02476 840746</w:t>
                      </w:r>
                    </w:p>
                    <w:p w:rsidR="00B06836" w:rsidRPr="00B06836" w:rsidRDefault="00B06836">
                      <w:pPr>
                        <w:jc w:val="right"/>
                        <w:rPr>
                          <w:i/>
                          <w:iCs/>
                          <w:color w:val="7F7F7F" w:themeColor="text1" w:themeTint="80"/>
                        </w:rPr>
                      </w:pPr>
                      <w:r w:rsidRPr="00B06836">
                        <w:rPr>
                          <w:i/>
                          <w:iCs/>
                          <w:color w:val="7F7F7F" w:themeColor="text1" w:themeTint="80"/>
                        </w:rPr>
                        <w:t>safeguarding@bhs.org.uk</w:t>
                      </w:r>
                    </w:p>
                  </w:txbxContent>
                </v:textbox>
                <w10:wrap type="square" anchorx="margin" anchory="margin"/>
              </v:shape>
            </w:pict>
          </mc:Fallback>
        </mc:AlternateContent>
      </w:r>
      <w:r w:rsidR="008E6F94" w:rsidRPr="000C02D3">
        <w:rPr>
          <w:rFonts w:ascii="VAGRounded LT Thin" w:hAnsi="VAGRounded LT Thin"/>
          <w:i/>
          <w:noProof/>
          <w:sz w:val="18"/>
          <w:szCs w:val="18"/>
          <w:lang w:eastAsia="en-GB"/>
        </w:rPr>
        <w:t xml:space="preserve"> </w:t>
      </w:r>
    </w:p>
    <w:sectPr w:rsidR="00206C8B" w:rsidRPr="000C02D3" w:rsidSect="000C02D3">
      <w:headerReference w:type="default" r:id="rId10"/>
      <w:footerReference w:type="default" r:id="rId11"/>
      <w:footerReference w:type="first" r:id="rId12"/>
      <w:pgSz w:w="11906" w:h="16838"/>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B6" w:rsidRDefault="005348B6" w:rsidP="005348B6">
      <w:pPr>
        <w:spacing w:after="0" w:line="240" w:lineRule="auto"/>
      </w:pPr>
      <w:r>
        <w:separator/>
      </w:r>
    </w:p>
  </w:endnote>
  <w:endnote w:type="continuationSeparator" w:id="0">
    <w:p w:rsidR="005348B6" w:rsidRDefault="005348B6" w:rsidP="0053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AGRounded LT Thin">
    <w:altName w:val="Malgun Gothic"/>
    <w:panose1 w:val="0200030303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685702674"/>
      <w:docPartObj>
        <w:docPartGallery w:val="Page Numbers (Bottom of Page)"/>
        <w:docPartUnique/>
      </w:docPartObj>
    </w:sdtPr>
    <w:sdtEndPr/>
    <w:sdtContent>
      <w:sdt>
        <w:sdtPr>
          <w:rPr>
            <w:i/>
          </w:rPr>
          <w:id w:val="98381352"/>
          <w:docPartObj>
            <w:docPartGallery w:val="Page Numbers (Top of Page)"/>
            <w:docPartUnique/>
          </w:docPartObj>
        </w:sdtPr>
        <w:sdtEndPr/>
        <w:sdtContent>
          <w:p w:rsidR="005348B6" w:rsidRPr="005348B6" w:rsidRDefault="008E6F94" w:rsidP="005348B6">
            <w:pPr>
              <w:pStyle w:val="Footer"/>
              <w:jc w:val="right"/>
              <w:rPr>
                <w:i/>
              </w:rPr>
            </w:pPr>
            <w:r>
              <w:rPr>
                <w:i/>
              </w:rPr>
              <w:t>Unsuitable Person Policy – January 2019</w:t>
            </w:r>
            <w:r w:rsidR="005348B6" w:rsidRPr="005348B6">
              <w:rPr>
                <w:i/>
              </w:rPr>
              <w:t xml:space="preserve">       Page </w:t>
            </w:r>
            <w:r w:rsidR="005348B6" w:rsidRPr="005348B6">
              <w:rPr>
                <w:b/>
                <w:bCs/>
                <w:i/>
                <w:sz w:val="24"/>
                <w:szCs w:val="24"/>
              </w:rPr>
              <w:fldChar w:fldCharType="begin"/>
            </w:r>
            <w:r w:rsidR="005348B6" w:rsidRPr="005348B6">
              <w:rPr>
                <w:b/>
                <w:bCs/>
                <w:i/>
              </w:rPr>
              <w:instrText xml:space="preserve"> PAGE </w:instrText>
            </w:r>
            <w:r w:rsidR="005348B6" w:rsidRPr="005348B6">
              <w:rPr>
                <w:b/>
                <w:bCs/>
                <w:i/>
                <w:sz w:val="24"/>
                <w:szCs w:val="24"/>
              </w:rPr>
              <w:fldChar w:fldCharType="separate"/>
            </w:r>
            <w:r w:rsidR="007A5365">
              <w:rPr>
                <w:b/>
                <w:bCs/>
                <w:i/>
                <w:noProof/>
              </w:rPr>
              <w:t>2</w:t>
            </w:r>
            <w:r w:rsidR="005348B6" w:rsidRPr="005348B6">
              <w:rPr>
                <w:b/>
                <w:bCs/>
                <w:i/>
                <w:sz w:val="24"/>
                <w:szCs w:val="24"/>
              </w:rPr>
              <w:fldChar w:fldCharType="end"/>
            </w:r>
            <w:r w:rsidR="005348B6" w:rsidRPr="005348B6">
              <w:rPr>
                <w:i/>
              </w:rPr>
              <w:t xml:space="preserve"> of </w:t>
            </w:r>
            <w:r w:rsidR="005348B6" w:rsidRPr="005348B6">
              <w:rPr>
                <w:b/>
                <w:bCs/>
                <w:i/>
                <w:sz w:val="24"/>
                <w:szCs w:val="24"/>
              </w:rPr>
              <w:fldChar w:fldCharType="begin"/>
            </w:r>
            <w:r w:rsidR="005348B6" w:rsidRPr="005348B6">
              <w:rPr>
                <w:b/>
                <w:bCs/>
                <w:i/>
              </w:rPr>
              <w:instrText xml:space="preserve"> NUMPAGES  </w:instrText>
            </w:r>
            <w:r w:rsidR="005348B6" w:rsidRPr="005348B6">
              <w:rPr>
                <w:b/>
                <w:bCs/>
                <w:i/>
                <w:sz w:val="24"/>
                <w:szCs w:val="24"/>
              </w:rPr>
              <w:fldChar w:fldCharType="separate"/>
            </w:r>
            <w:r w:rsidR="007A5365">
              <w:rPr>
                <w:b/>
                <w:bCs/>
                <w:i/>
                <w:noProof/>
              </w:rPr>
              <w:t>2</w:t>
            </w:r>
            <w:r w:rsidR="005348B6" w:rsidRPr="005348B6">
              <w:rPr>
                <w:b/>
                <w:bCs/>
                <w:i/>
                <w:sz w:val="24"/>
                <w:szCs w:val="24"/>
              </w:rPr>
              <w:fldChar w:fldCharType="end"/>
            </w:r>
          </w:p>
        </w:sdtContent>
      </w:sdt>
    </w:sdtContent>
  </w:sdt>
  <w:p w:rsidR="005348B6" w:rsidRDefault="00534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AF" w:rsidRPr="000136AF" w:rsidRDefault="00AF12C6">
    <w:pPr>
      <w:pStyle w:val="Footer"/>
      <w:jc w:val="right"/>
      <w:rPr>
        <w:rFonts w:ascii="VAGRounded LT Thin" w:hAnsi="VAGRounded LT Thin"/>
        <w:i/>
      </w:rPr>
    </w:pPr>
    <w:r>
      <w:rPr>
        <w:rFonts w:ascii="VAGRounded LT Thin" w:hAnsi="VAGRounded LT Thin"/>
        <w:i/>
      </w:rPr>
      <w:t>Unsuitable Person Policy</w:t>
    </w:r>
    <w:r w:rsidR="000136AF" w:rsidRPr="000136AF">
      <w:rPr>
        <w:rFonts w:ascii="VAGRounded LT Thin" w:hAnsi="VAGRounded LT Thin"/>
        <w:i/>
      </w:rPr>
      <w:t xml:space="preserve"> – updated </w:t>
    </w:r>
    <w:r>
      <w:rPr>
        <w:rFonts w:ascii="VAGRounded LT Thin" w:hAnsi="VAGRounded LT Thin"/>
        <w:i/>
      </w:rPr>
      <w:t>February 2019</w:t>
    </w:r>
    <w:r w:rsidR="000136AF" w:rsidRPr="000136AF">
      <w:rPr>
        <w:rFonts w:ascii="VAGRounded LT Thin" w:hAnsi="VAGRounded LT Thin"/>
        <w:i/>
      </w:rPr>
      <w:t xml:space="preserve">     </w:t>
    </w:r>
    <w:sdt>
      <w:sdtPr>
        <w:rPr>
          <w:rFonts w:ascii="VAGRounded LT Thin" w:hAnsi="VAGRounded LT Thin"/>
          <w:i/>
        </w:rPr>
        <w:id w:val="-1932956864"/>
        <w:docPartObj>
          <w:docPartGallery w:val="Page Numbers (Bottom of Page)"/>
          <w:docPartUnique/>
        </w:docPartObj>
      </w:sdtPr>
      <w:sdtEndPr/>
      <w:sdtContent>
        <w:sdt>
          <w:sdtPr>
            <w:rPr>
              <w:rFonts w:ascii="VAGRounded LT Thin" w:hAnsi="VAGRounded LT Thin"/>
              <w:i/>
            </w:rPr>
            <w:id w:val="860082579"/>
            <w:docPartObj>
              <w:docPartGallery w:val="Page Numbers (Top of Page)"/>
              <w:docPartUnique/>
            </w:docPartObj>
          </w:sdtPr>
          <w:sdtEndPr/>
          <w:sdtContent>
            <w:r w:rsidR="000136AF" w:rsidRPr="000136AF">
              <w:rPr>
                <w:rFonts w:ascii="VAGRounded LT Thin" w:hAnsi="VAGRounded LT Thin"/>
                <w:i/>
              </w:rPr>
              <w:t xml:space="preserve">Page </w:t>
            </w:r>
            <w:r w:rsidR="000136AF" w:rsidRPr="000136AF">
              <w:rPr>
                <w:rFonts w:ascii="VAGRounded LT Thin" w:hAnsi="VAGRounded LT Thin"/>
                <w:b/>
                <w:bCs/>
                <w:i/>
              </w:rPr>
              <w:fldChar w:fldCharType="begin"/>
            </w:r>
            <w:r w:rsidR="000136AF" w:rsidRPr="000136AF">
              <w:rPr>
                <w:rFonts w:ascii="VAGRounded LT Thin" w:hAnsi="VAGRounded LT Thin"/>
                <w:b/>
                <w:bCs/>
                <w:i/>
              </w:rPr>
              <w:instrText xml:space="preserve"> PAGE </w:instrText>
            </w:r>
            <w:r w:rsidR="000136AF" w:rsidRPr="000136AF">
              <w:rPr>
                <w:rFonts w:ascii="VAGRounded LT Thin" w:hAnsi="VAGRounded LT Thin"/>
                <w:b/>
                <w:bCs/>
                <w:i/>
              </w:rPr>
              <w:fldChar w:fldCharType="separate"/>
            </w:r>
            <w:r w:rsidR="007A5365">
              <w:rPr>
                <w:rFonts w:ascii="VAGRounded LT Thin" w:hAnsi="VAGRounded LT Thin"/>
                <w:b/>
                <w:bCs/>
                <w:i/>
                <w:noProof/>
              </w:rPr>
              <w:t>1</w:t>
            </w:r>
            <w:r w:rsidR="000136AF" w:rsidRPr="000136AF">
              <w:rPr>
                <w:rFonts w:ascii="VAGRounded LT Thin" w:hAnsi="VAGRounded LT Thin"/>
                <w:b/>
                <w:bCs/>
                <w:i/>
              </w:rPr>
              <w:fldChar w:fldCharType="end"/>
            </w:r>
            <w:r w:rsidR="000136AF" w:rsidRPr="000136AF">
              <w:rPr>
                <w:rFonts w:ascii="VAGRounded LT Thin" w:hAnsi="VAGRounded LT Thin"/>
                <w:i/>
              </w:rPr>
              <w:t xml:space="preserve"> of </w:t>
            </w:r>
            <w:r w:rsidR="000136AF" w:rsidRPr="000136AF">
              <w:rPr>
                <w:rFonts w:ascii="VAGRounded LT Thin" w:hAnsi="VAGRounded LT Thin"/>
                <w:b/>
                <w:bCs/>
                <w:i/>
              </w:rPr>
              <w:fldChar w:fldCharType="begin"/>
            </w:r>
            <w:r w:rsidR="000136AF" w:rsidRPr="000136AF">
              <w:rPr>
                <w:rFonts w:ascii="VAGRounded LT Thin" w:hAnsi="VAGRounded LT Thin"/>
                <w:b/>
                <w:bCs/>
                <w:i/>
              </w:rPr>
              <w:instrText xml:space="preserve"> NUMPAGES  </w:instrText>
            </w:r>
            <w:r w:rsidR="000136AF" w:rsidRPr="000136AF">
              <w:rPr>
                <w:rFonts w:ascii="VAGRounded LT Thin" w:hAnsi="VAGRounded LT Thin"/>
                <w:b/>
                <w:bCs/>
                <w:i/>
              </w:rPr>
              <w:fldChar w:fldCharType="separate"/>
            </w:r>
            <w:r w:rsidR="007A5365">
              <w:rPr>
                <w:rFonts w:ascii="VAGRounded LT Thin" w:hAnsi="VAGRounded LT Thin"/>
                <w:b/>
                <w:bCs/>
                <w:i/>
                <w:noProof/>
              </w:rPr>
              <w:t>2</w:t>
            </w:r>
            <w:r w:rsidR="000136AF" w:rsidRPr="000136AF">
              <w:rPr>
                <w:rFonts w:ascii="VAGRounded LT Thin" w:hAnsi="VAGRounded LT Thin"/>
                <w:b/>
                <w:bCs/>
                <w:i/>
              </w:rPr>
              <w:fldChar w:fldCharType="end"/>
            </w:r>
          </w:sdtContent>
        </w:sdt>
      </w:sdtContent>
    </w:sdt>
  </w:p>
  <w:p w:rsidR="000136AF" w:rsidRDefault="00013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B6" w:rsidRDefault="005348B6" w:rsidP="005348B6">
      <w:pPr>
        <w:spacing w:after="0" w:line="240" w:lineRule="auto"/>
      </w:pPr>
      <w:r>
        <w:separator/>
      </w:r>
    </w:p>
  </w:footnote>
  <w:footnote w:type="continuationSeparator" w:id="0">
    <w:p w:rsidR="005348B6" w:rsidRDefault="005348B6" w:rsidP="00534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AF" w:rsidRDefault="000136AF">
    <w:pPr>
      <w:pStyle w:val="Header"/>
    </w:pPr>
    <w:r>
      <w:rPr>
        <w:noProof/>
        <w:lang w:eastAsia="en-GB"/>
      </w:rPr>
      <mc:AlternateContent>
        <mc:Choice Requires="wps">
          <w:drawing>
            <wp:anchor distT="0" distB="0" distL="114300" distR="114300" simplePos="0" relativeHeight="251659264" behindDoc="0" locked="0" layoutInCell="1" allowOverlap="1" wp14:anchorId="52D6B92A" wp14:editId="128A5036">
              <wp:simplePos x="0" y="0"/>
              <wp:positionH relativeFrom="column">
                <wp:posOffset>-438150</wp:posOffset>
              </wp:positionH>
              <wp:positionV relativeFrom="paragraph">
                <wp:posOffset>-288925</wp:posOffset>
              </wp:positionV>
              <wp:extent cx="7496175" cy="4572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457200"/>
                      </a:xfrm>
                      <a:prstGeom prst="rect">
                        <a:avLst/>
                      </a:prstGeom>
                      <a:solidFill>
                        <a:srgbClr val="FFFFFF"/>
                      </a:solidFill>
                      <a:ln w="9525">
                        <a:noFill/>
                        <a:miter lim="800000"/>
                        <a:headEnd/>
                        <a:tailEnd/>
                      </a:ln>
                    </wps:spPr>
                    <wps:txbx>
                      <w:txbxContent>
                        <w:p w:rsidR="000136AF" w:rsidRPr="00C8079E" w:rsidRDefault="008E6F94" w:rsidP="000136AF">
                          <w:pPr>
                            <w:shd w:val="clear" w:color="auto" w:fill="C00000"/>
                            <w:jc w:val="center"/>
                            <w:rPr>
                              <w:rFonts w:ascii="VAGRounded LT Thin" w:hAnsi="VAGRounded LT Thin"/>
                              <w:color w:val="FFFFFF" w:themeColor="background1"/>
                              <w:sz w:val="52"/>
                              <w:szCs w:val="60"/>
                            </w:rPr>
                          </w:pPr>
                          <w:r w:rsidRPr="00C8079E">
                            <w:rPr>
                              <w:rFonts w:ascii="VAGRounded LT Thin" w:hAnsi="VAGRounded LT Thin"/>
                              <w:color w:val="FFFFFF" w:themeColor="background1"/>
                              <w:sz w:val="52"/>
                              <w:szCs w:val="60"/>
                            </w:rPr>
                            <w:t>Unsuitable Person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4.5pt;margin-top:-22.75pt;width:590.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" stroked="f">
              <v:textbox>
                <w:txbxContent>
                  <w:p w:rsidR="000136AF" w:rsidRPr="00C8079E" w:rsidRDefault="008E6F94" w:rsidP="000136AF">
                    <w:pPr>
                      <w:shd w:val="clear" w:color="auto" w:fill="C00000"/>
                      <w:jc w:val="center"/>
                      <w:rPr>
                        <w:rFonts w:ascii="VAGRounded LT Thin" w:hAnsi="VAGRounded LT Thin"/>
                        <w:color w:val="FFFFFF" w:themeColor="background1"/>
                        <w:sz w:val="52"/>
                        <w:szCs w:val="60"/>
                      </w:rPr>
                    </w:pPr>
                    <w:r w:rsidRPr="00C8079E">
                      <w:rPr>
                        <w:rFonts w:ascii="VAGRounded LT Thin" w:hAnsi="VAGRounded LT Thin"/>
                        <w:color w:val="FFFFFF" w:themeColor="background1"/>
                        <w:sz w:val="52"/>
                        <w:szCs w:val="60"/>
                      </w:rPr>
                      <w:t>Unsuitable Person Policy</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52186"/>
    <w:multiLevelType w:val="hybridMultilevel"/>
    <w:tmpl w:val="76D072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733999"/>
    <w:multiLevelType w:val="hybridMultilevel"/>
    <w:tmpl w:val="E4E481BE"/>
    <w:lvl w:ilvl="0" w:tplc="08090001">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58DC33AA"/>
    <w:multiLevelType w:val="hybridMultilevel"/>
    <w:tmpl w:val="41027F30"/>
    <w:lvl w:ilvl="0" w:tplc="D1F660EC">
      <w:start w:val="1"/>
      <w:numFmt w:val="bullet"/>
      <w:lvlText w:val=""/>
      <w:lvlJc w:val="left"/>
      <w:pPr>
        <w:ind w:left="2160" w:hanging="360"/>
      </w:pPr>
      <w:rPr>
        <w:rFonts w:ascii="Wingdings" w:hAnsi="Wingdings" w:hint="default"/>
        <w:color w:val="FF000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62C447FB"/>
    <w:multiLevelType w:val="hybridMultilevel"/>
    <w:tmpl w:val="755841F8"/>
    <w:lvl w:ilvl="0" w:tplc="5B08985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1D521B"/>
    <w:multiLevelType w:val="hybridMultilevel"/>
    <w:tmpl w:val="AED01616"/>
    <w:lvl w:ilvl="0" w:tplc="9B5810A4">
      <w:start w:val="1"/>
      <w:numFmt w:val="bullet"/>
      <w:lvlText w:val=""/>
      <w:lvlJc w:val="left"/>
      <w:pPr>
        <w:ind w:left="1440" w:hanging="360"/>
      </w:pPr>
      <w:rPr>
        <w:rFonts w:ascii="Wingdings" w:hAnsi="Wingdings"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3362C2D"/>
    <w:multiLevelType w:val="hybridMultilevel"/>
    <w:tmpl w:val="CFC69E20"/>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786F045D"/>
    <w:multiLevelType w:val="hybridMultilevel"/>
    <w:tmpl w:val="490A6AFA"/>
    <w:lvl w:ilvl="0" w:tplc="08090001">
      <w:start w:val="1"/>
      <w:numFmt w:val="bullet"/>
      <w:lvlText w:val=""/>
      <w:lvlJc w:val="left"/>
      <w:pPr>
        <w:ind w:left="2160" w:hanging="360"/>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B6"/>
    <w:rsid w:val="000136AF"/>
    <w:rsid w:val="000C02D3"/>
    <w:rsid w:val="00425AA5"/>
    <w:rsid w:val="005348B6"/>
    <w:rsid w:val="00546F35"/>
    <w:rsid w:val="00583E3C"/>
    <w:rsid w:val="00664AF1"/>
    <w:rsid w:val="007A5365"/>
    <w:rsid w:val="008115C6"/>
    <w:rsid w:val="008279A5"/>
    <w:rsid w:val="008E6F94"/>
    <w:rsid w:val="00A00C39"/>
    <w:rsid w:val="00AF12C6"/>
    <w:rsid w:val="00B00A0F"/>
    <w:rsid w:val="00B06836"/>
    <w:rsid w:val="00B07246"/>
    <w:rsid w:val="00BA469E"/>
    <w:rsid w:val="00C8079E"/>
    <w:rsid w:val="00D126A9"/>
    <w:rsid w:val="00DA17D5"/>
    <w:rsid w:val="00DE2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B6"/>
    <w:rPr>
      <w:rFonts w:ascii="Tahoma" w:hAnsi="Tahoma" w:cs="Tahoma"/>
      <w:sz w:val="16"/>
      <w:szCs w:val="16"/>
    </w:rPr>
  </w:style>
  <w:style w:type="paragraph" w:styleId="Header">
    <w:name w:val="header"/>
    <w:basedOn w:val="Normal"/>
    <w:link w:val="HeaderChar"/>
    <w:uiPriority w:val="99"/>
    <w:unhideWhenUsed/>
    <w:rsid w:val="0053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8B6"/>
  </w:style>
  <w:style w:type="paragraph" w:styleId="Footer">
    <w:name w:val="footer"/>
    <w:basedOn w:val="Normal"/>
    <w:link w:val="FooterChar"/>
    <w:uiPriority w:val="99"/>
    <w:unhideWhenUsed/>
    <w:rsid w:val="0053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8B6"/>
  </w:style>
  <w:style w:type="table" w:styleId="TableGrid">
    <w:name w:val="Table Grid"/>
    <w:basedOn w:val="TableNormal"/>
    <w:uiPriority w:val="59"/>
    <w:rsid w:val="000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0C02D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8E6F94"/>
    <w:rPr>
      <w:color w:val="0000FF" w:themeColor="hyperlink"/>
      <w:u w:val="single"/>
    </w:rPr>
  </w:style>
  <w:style w:type="paragraph" w:styleId="NormalWeb">
    <w:name w:val="Normal (Web)"/>
    <w:basedOn w:val="Normal"/>
    <w:uiPriority w:val="99"/>
    <w:semiHidden/>
    <w:unhideWhenUsed/>
    <w:rsid w:val="008E6F94"/>
    <w:rPr>
      <w:rFonts w:ascii="Times New Roman" w:hAnsi="Times New Roman" w:cs="Times New Roman"/>
      <w:sz w:val="24"/>
      <w:szCs w:val="24"/>
    </w:rPr>
  </w:style>
  <w:style w:type="paragraph" w:styleId="ListParagraph">
    <w:name w:val="List Paragraph"/>
    <w:basedOn w:val="Normal"/>
    <w:uiPriority w:val="34"/>
    <w:qFormat/>
    <w:rsid w:val="008E6F94"/>
    <w:pPr>
      <w:ind w:left="720"/>
      <w:contextualSpacing/>
    </w:pPr>
  </w:style>
  <w:style w:type="paragraph" w:styleId="NoSpacing">
    <w:name w:val="No Spacing"/>
    <w:uiPriority w:val="1"/>
    <w:qFormat/>
    <w:rsid w:val="008E6F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B6"/>
    <w:rPr>
      <w:rFonts w:ascii="Tahoma" w:hAnsi="Tahoma" w:cs="Tahoma"/>
      <w:sz w:val="16"/>
      <w:szCs w:val="16"/>
    </w:rPr>
  </w:style>
  <w:style w:type="paragraph" w:styleId="Header">
    <w:name w:val="header"/>
    <w:basedOn w:val="Normal"/>
    <w:link w:val="HeaderChar"/>
    <w:uiPriority w:val="99"/>
    <w:unhideWhenUsed/>
    <w:rsid w:val="0053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8B6"/>
  </w:style>
  <w:style w:type="paragraph" w:styleId="Footer">
    <w:name w:val="footer"/>
    <w:basedOn w:val="Normal"/>
    <w:link w:val="FooterChar"/>
    <w:uiPriority w:val="99"/>
    <w:unhideWhenUsed/>
    <w:rsid w:val="0053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8B6"/>
  </w:style>
  <w:style w:type="table" w:styleId="TableGrid">
    <w:name w:val="Table Grid"/>
    <w:basedOn w:val="TableNormal"/>
    <w:uiPriority w:val="59"/>
    <w:rsid w:val="000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0C02D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8E6F94"/>
    <w:rPr>
      <w:color w:val="0000FF" w:themeColor="hyperlink"/>
      <w:u w:val="single"/>
    </w:rPr>
  </w:style>
  <w:style w:type="paragraph" w:styleId="NormalWeb">
    <w:name w:val="Normal (Web)"/>
    <w:basedOn w:val="Normal"/>
    <w:uiPriority w:val="99"/>
    <w:semiHidden/>
    <w:unhideWhenUsed/>
    <w:rsid w:val="008E6F94"/>
    <w:rPr>
      <w:rFonts w:ascii="Times New Roman" w:hAnsi="Times New Roman" w:cs="Times New Roman"/>
      <w:sz w:val="24"/>
      <w:szCs w:val="24"/>
    </w:rPr>
  </w:style>
  <w:style w:type="paragraph" w:styleId="ListParagraph">
    <w:name w:val="List Paragraph"/>
    <w:basedOn w:val="Normal"/>
    <w:uiPriority w:val="34"/>
    <w:qFormat/>
    <w:rsid w:val="008E6F94"/>
    <w:pPr>
      <w:ind w:left="720"/>
      <w:contextualSpacing/>
    </w:pPr>
  </w:style>
  <w:style w:type="paragraph" w:styleId="NoSpacing">
    <w:name w:val="No Spacing"/>
    <w:uiPriority w:val="1"/>
    <w:qFormat/>
    <w:rsid w:val="008E6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hs.org.uk/safeguardingchildr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Vajcovec</dc:creator>
  <cp:lastModifiedBy>Erin Dobby</cp:lastModifiedBy>
  <cp:revision>10</cp:revision>
  <cp:lastPrinted>2019-07-05T10:04:00Z</cp:lastPrinted>
  <dcterms:created xsi:type="dcterms:W3CDTF">2019-02-01T09:22:00Z</dcterms:created>
  <dcterms:modified xsi:type="dcterms:W3CDTF">2019-07-05T10:39:00Z</dcterms:modified>
</cp:coreProperties>
</file>