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33891F33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5D7A8C">
        <w:rPr>
          <w:rFonts w:ascii="VAG Rounded Std Thin" w:hAnsi="VAG Rounded Std Thin"/>
          <w:sz w:val="24"/>
          <w:szCs w:val="24"/>
        </w:rPr>
        <w:t>Dressage</w:t>
      </w:r>
      <w:r w:rsidR="004918A6">
        <w:rPr>
          <w:rFonts w:ascii="VAG Rounded Std Thin" w:hAnsi="VAG Rounded Std Thin"/>
          <w:sz w:val="24"/>
          <w:szCs w:val="24"/>
        </w:rPr>
        <w:t xml:space="preserve"> Pathway</w:t>
      </w:r>
      <w:r w:rsidR="00863C42">
        <w:rPr>
          <w:rFonts w:ascii="VAG Rounded Std Thin" w:hAnsi="VAG Rounded Std Thin"/>
          <w:sz w:val="24"/>
          <w:szCs w:val="24"/>
        </w:rPr>
        <w:t>)</w:t>
      </w:r>
    </w:p>
    <w:p w14:paraId="4F633362" w14:textId="1AA2FC4C" w:rsidR="008243E9" w:rsidRPr="00E47D73" w:rsidRDefault="008243E9" w:rsidP="008243E9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47D73">
        <w:rPr>
          <w:rFonts w:ascii="VAG Rounded Std Thin" w:hAnsi="VAG Rounded Std Thin" w:cs="Calibri"/>
          <w:b/>
          <w:sz w:val="24"/>
          <w:szCs w:val="24"/>
        </w:rPr>
        <w:t>SECTION 3. YOUNG</w:t>
      </w:r>
      <w:r w:rsidR="00697C0D">
        <w:rPr>
          <w:rFonts w:ascii="VAG Rounded Std Thin" w:hAnsi="VAG Rounded Std Thin" w:cs="Calibri"/>
          <w:b/>
          <w:sz w:val="24"/>
          <w:szCs w:val="24"/>
        </w:rPr>
        <w:t>/</w:t>
      </w:r>
      <w:r w:rsidRPr="00E47D73">
        <w:rPr>
          <w:rFonts w:ascii="VAG Rounded Std Thin" w:hAnsi="VAG Rounded Std Thin" w:cs="Calibri"/>
          <w:b/>
          <w:sz w:val="24"/>
          <w:szCs w:val="24"/>
        </w:rPr>
        <w:t>GREEN</w:t>
      </w:r>
      <w:r w:rsidR="00697C0D">
        <w:rPr>
          <w:rFonts w:ascii="VAG Rounded Std Thin" w:hAnsi="VAG Rounded Std Thin" w:cs="Calibri"/>
          <w:b/>
          <w:sz w:val="24"/>
          <w:szCs w:val="24"/>
        </w:rPr>
        <w:t>/INEXPERIENCED</w:t>
      </w:r>
      <w:r w:rsidRPr="00E47D73">
        <w:rPr>
          <w:rFonts w:ascii="VAG Rounded Std Thin" w:hAnsi="VAG Rounded Std Thin" w:cs="Calibri"/>
          <w:b/>
          <w:sz w:val="24"/>
          <w:szCs w:val="24"/>
        </w:rPr>
        <w:t xml:space="preserve"> HORSE</w:t>
      </w:r>
      <w:r w:rsidR="00697C0D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533F9CAC" w14:textId="283D273E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 xml:space="preserve">(Session time approximately 45mins. Including discussion with </w:t>
      </w:r>
      <w:r w:rsidR="00CC6402">
        <w:rPr>
          <w:rFonts w:ascii="VAG Rounded Std Thin" w:hAnsi="VAG Rounded Std Thin" w:cs="Calibri"/>
          <w:sz w:val="24"/>
          <w:szCs w:val="24"/>
        </w:rPr>
        <w:t xml:space="preserve">the </w:t>
      </w:r>
      <w:r w:rsidRPr="00671C61">
        <w:rPr>
          <w:rFonts w:ascii="VAG Rounded Std Thin" w:hAnsi="VAG Rounded Std Thin" w:cs="Calibri"/>
          <w:sz w:val="24"/>
          <w:szCs w:val="24"/>
        </w:rPr>
        <w:t>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5" w:type="dxa"/>
        <w:tblLook w:val="04A0" w:firstRow="1" w:lastRow="0" w:firstColumn="1" w:lastColumn="0" w:noHBand="0" w:noVBand="1"/>
      </w:tblPr>
      <w:tblGrid>
        <w:gridCol w:w="4281"/>
        <w:gridCol w:w="591"/>
        <w:gridCol w:w="5913"/>
      </w:tblGrid>
      <w:tr w:rsidR="00270726" w:rsidRPr="0076344B" w14:paraId="20D08E78" w14:textId="73D00F4A" w:rsidTr="00270726">
        <w:trPr>
          <w:trHeight w:val="654"/>
        </w:trPr>
        <w:tc>
          <w:tcPr>
            <w:tcW w:w="4281" w:type="dxa"/>
            <w:vMerge w:val="restart"/>
            <w:shd w:val="clear" w:color="auto" w:fill="auto"/>
            <w:vAlign w:val="center"/>
          </w:tcPr>
          <w:p w14:paraId="1E051EEA" w14:textId="77777777" w:rsidR="00270726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  <w:r w:rsidRPr="003A3429">
              <w:rPr>
                <w:rFonts w:ascii="VAG Rounded Std Thin" w:hAnsi="VAG Rounded Std Thin" w:cs="Calibri"/>
                <w:color w:val="C00000"/>
              </w:rPr>
              <w:t>Maintain health, safety and welfare of horse, self and others.</w:t>
            </w:r>
          </w:p>
          <w:p w14:paraId="654CBBF8" w14:textId="77777777" w:rsidR="00270726" w:rsidRPr="00D16E2C" w:rsidRDefault="00270726" w:rsidP="00270726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5FA8FD7D" w14:textId="77777777" w:rsidR="00270726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  <w:r w:rsidRPr="003A3429">
              <w:rPr>
                <w:rFonts w:ascii="VAG Rounded Std Thin" w:hAnsi="VAG Rounded Std Thin" w:cs="Calibri"/>
                <w:color w:val="C00000"/>
              </w:rPr>
              <w:t>Demonstrate competence to coach with empathy, effect and understanding for the horse’s capacity to learn and their wellbeing.</w:t>
            </w:r>
          </w:p>
          <w:p w14:paraId="22822E4B" w14:textId="77777777" w:rsidR="00270726" w:rsidRPr="00D16E2C" w:rsidRDefault="00270726" w:rsidP="00270726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251E366B" w14:textId="77777777" w:rsidR="00270726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  <w:r w:rsidRPr="003A3429">
              <w:rPr>
                <w:rFonts w:ascii="VAG Rounded Std Thin" w:hAnsi="VAG Rounded Std Thin" w:cs="Calibri"/>
                <w:color w:val="C00000"/>
              </w:rPr>
              <w:t>Demonstrate competence to assess, evaluate and improve a young</w:t>
            </w:r>
            <w:r>
              <w:rPr>
                <w:rFonts w:ascii="VAG Rounded Std Thin" w:hAnsi="VAG Rounded Std Thin" w:cs="Calibri"/>
                <w:color w:val="C00000"/>
              </w:rPr>
              <w:t xml:space="preserve">, </w:t>
            </w:r>
            <w:r w:rsidRPr="003A3429">
              <w:rPr>
                <w:rFonts w:ascii="VAG Rounded Std Thin" w:hAnsi="VAG Rounded Std Thin" w:cs="Calibri"/>
                <w:color w:val="C00000"/>
              </w:rPr>
              <w:t xml:space="preserve">green </w:t>
            </w:r>
            <w:r>
              <w:rPr>
                <w:rFonts w:ascii="VAG Rounded Std Thin" w:hAnsi="VAG Rounded Std Thin" w:cs="Calibri"/>
                <w:color w:val="C00000"/>
              </w:rPr>
              <w:t xml:space="preserve">or inexperienced combination of </w:t>
            </w:r>
            <w:r w:rsidRPr="003A3429">
              <w:rPr>
                <w:rFonts w:ascii="VAG Rounded Std Thin" w:hAnsi="VAG Rounded Std Thin" w:cs="Calibri"/>
                <w:color w:val="C00000"/>
              </w:rPr>
              <w:t>horse and rider at novice level as appropriate.</w:t>
            </w:r>
          </w:p>
          <w:p w14:paraId="087B63CD" w14:textId="77777777" w:rsidR="00270726" w:rsidRPr="00D16E2C" w:rsidRDefault="00270726" w:rsidP="00270726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7310A28F" w14:textId="77777777" w:rsidR="00270726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  <w:r w:rsidRPr="003A3429">
              <w:rPr>
                <w:rFonts w:ascii="VAG Rounded Std Thin" w:hAnsi="VAG Rounded Std Thin" w:cs="Calibri"/>
                <w:color w:val="C00000"/>
              </w:rPr>
              <w:t>Be able to recognise, address and explain the effect of a rider’s position and influence.</w:t>
            </w:r>
          </w:p>
          <w:p w14:paraId="0C927FF5" w14:textId="77777777" w:rsidR="00270726" w:rsidRDefault="00270726" w:rsidP="00270726">
            <w:pPr>
              <w:rPr>
                <w:rFonts w:ascii="VAG Rounded Std Thin" w:hAnsi="VAG Rounded Std Thin"/>
                <w:color w:val="C00000"/>
              </w:rPr>
            </w:pPr>
          </w:p>
          <w:p w14:paraId="66AD3C74" w14:textId="77777777" w:rsid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  <w:r w:rsidRPr="00270726">
              <w:rPr>
                <w:rFonts w:ascii="VAG Rounded Std Thin" w:hAnsi="VAG Rounded Std Thin" w:cs="Calibri"/>
                <w:color w:val="17365D" w:themeColor="text2" w:themeShade="BF"/>
              </w:rPr>
              <w:t>Demonstrate appropriate coaching styles and discuss a range of coaching styles.</w:t>
            </w:r>
          </w:p>
          <w:p w14:paraId="61456C8A" w14:textId="77777777" w:rsidR="00270726" w:rsidRPr="00270726" w:rsidRDefault="00270726" w:rsidP="00270726">
            <w:pPr>
              <w:widowControl/>
              <w:rPr>
                <w:rFonts w:ascii="VAG Rounded Std Thin" w:eastAsia="Times New Roman" w:hAnsi="VAG Rounded Std Thin" w:cs="Calibri"/>
                <w:b/>
                <w:color w:val="17365D" w:themeColor="text2" w:themeShade="BF"/>
                <w:sz w:val="24"/>
                <w:szCs w:val="24"/>
                <w:lang w:val="en-GB"/>
              </w:rPr>
            </w:pPr>
          </w:p>
          <w:p w14:paraId="1EF5256E" w14:textId="77777777" w:rsid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  <w:r w:rsidRPr="00270726">
              <w:rPr>
                <w:rFonts w:ascii="VAG Rounded Std Thin" w:hAnsi="VAG Rounded Std Thin" w:cs="Calibri"/>
                <w:color w:val="17365D" w:themeColor="text2" w:themeShade="BF"/>
              </w:rPr>
              <w:t>Demonstrate clear communication skills and develop rapport with the rider.</w:t>
            </w:r>
          </w:p>
          <w:p w14:paraId="36779DC5" w14:textId="77777777" w:rsidR="00270726" w:rsidRP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</w:p>
          <w:p w14:paraId="3DA9A708" w14:textId="77777777" w:rsid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  <w:r w:rsidRPr="00270726">
              <w:rPr>
                <w:rFonts w:ascii="VAG Rounded Std Thin" w:hAnsi="VAG Rounded Std Thin" w:cs="Calibri"/>
                <w:color w:val="17365D" w:themeColor="text2" w:themeShade="BF"/>
              </w:rPr>
              <w:t>Demonstrate understanding of strengths and limitations in dressage horses and riders.</w:t>
            </w:r>
          </w:p>
          <w:p w14:paraId="78519C41" w14:textId="77777777" w:rsidR="00270726" w:rsidRP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</w:p>
          <w:p w14:paraId="3079AEFB" w14:textId="77777777" w:rsid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  <w:r w:rsidRPr="00270726">
              <w:rPr>
                <w:rFonts w:ascii="VAG Rounded Std Thin" w:hAnsi="VAG Rounded Std Thin" w:cs="Calibri"/>
                <w:color w:val="17365D" w:themeColor="text2" w:themeShade="BF"/>
              </w:rPr>
              <w:t>Demonstrate understanding of requirements of dressage tests at Novice level.</w:t>
            </w:r>
          </w:p>
          <w:p w14:paraId="6C9181B4" w14:textId="77777777" w:rsidR="00270726" w:rsidRP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</w:p>
          <w:p w14:paraId="473A9B31" w14:textId="77777777" w:rsid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  <w:r w:rsidRPr="00270726">
              <w:rPr>
                <w:rFonts w:ascii="VAG Rounded Std Thin" w:hAnsi="VAG Rounded Std Thin" w:cs="Calibri"/>
                <w:color w:val="17365D" w:themeColor="text2" w:themeShade="BF"/>
              </w:rPr>
              <w:t>Be able to use the Training Scale and the scale of marks as objective measurement criteria.</w:t>
            </w:r>
          </w:p>
          <w:p w14:paraId="5198D146" w14:textId="77777777" w:rsidR="00270726" w:rsidRP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</w:p>
          <w:p w14:paraId="2E606FA2" w14:textId="77777777" w:rsidR="00270726" w:rsidRDefault="00270726" w:rsidP="00270726">
            <w:pPr>
              <w:widowControl/>
              <w:rPr>
                <w:rFonts w:ascii="VAG Rounded Std Thin" w:hAnsi="VAG Rounded Std Thin" w:cs="Calibri"/>
                <w:color w:val="17365D" w:themeColor="text2" w:themeShade="BF"/>
              </w:rPr>
            </w:pPr>
            <w:r w:rsidRPr="00270726">
              <w:rPr>
                <w:rFonts w:ascii="VAG Rounded Std Thin" w:hAnsi="VAG Rounded Std Thin" w:cs="Calibri"/>
                <w:color w:val="17365D" w:themeColor="text2" w:themeShade="BF"/>
              </w:rPr>
              <w:t>Show ability to influence development and future planning.</w:t>
            </w:r>
          </w:p>
          <w:p w14:paraId="3E515F62" w14:textId="77777777" w:rsidR="00270726" w:rsidRPr="00270726" w:rsidRDefault="00270726" w:rsidP="00270726">
            <w:pPr>
              <w:widowControl/>
              <w:rPr>
                <w:rFonts w:ascii="VAG Rounded Std Thin" w:eastAsia="Times New Roman" w:hAnsi="VAG Rounded Std Thin" w:cs="Calibri"/>
                <w:b/>
                <w:color w:val="17365D" w:themeColor="text2" w:themeShade="BF"/>
                <w:sz w:val="24"/>
                <w:szCs w:val="24"/>
                <w:lang w:val="en-GB"/>
              </w:rPr>
            </w:pPr>
          </w:p>
          <w:p w14:paraId="16219151" w14:textId="4665D067" w:rsidR="00270726" w:rsidRPr="00D16E2C" w:rsidRDefault="00270726" w:rsidP="00270726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270726">
              <w:rPr>
                <w:rFonts w:ascii="VAG Rounded Std Thin" w:hAnsi="VAG Rounded Std Thin" w:cs="Calibri"/>
                <w:color w:val="17365D" w:themeColor="text2" w:themeShade="BF"/>
              </w:rPr>
              <w:t>Show ability to use a positive self-reflection process.</w:t>
            </w:r>
          </w:p>
        </w:tc>
        <w:tc>
          <w:tcPr>
            <w:tcW w:w="591" w:type="dxa"/>
          </w:tcPr>
          <w:p w14:paraId="5B2D5083" w14:textId="010670A8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 w:val="restart"/>
            <w:vAlign w:val="center"/>
          </w:tcPr>
          <w:p w14:paraId="0FE78C09" w14:textId="5CDB5DE0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6B53A9E5" w14:textId="77777777" w:rsidTr="00270726">
        <w:trPr>
          <w:trHeight w:val="1211"/>
        </w:trPr>
        <w:tc>
          <w:tcPr>
            <w:tcW w:w="4281" w:type="dxa"/>
            <w:vMerge/>
            <w:shd w:val="clear" w:color="auto" w:fill="auto"/>
            <w:vAlign w:val="center"/>
          </w:tcPr>
          <w:p w14:paraId="6D94DF56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0348DFEE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1DC36057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2CD98164" w14:textId="77777777" w:rsidTr="00270726">
        <w:trPr>
          <w:trHeight w:val="1407"/>
        </w:trPr>
        <w:tc>
          <w:tcPr>
            <w:tcW w:w="4281" w:type="dxa"/>
            <w:vMerge/>
            <w:shd w:val="clear" w:color="auto" w:fill="auto"/>
            <w:vAlign w:val="center"/>
          </w:tcPr>
          <w:p w14:paraId="65084831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09C6748B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1D71ABD3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7D07E143" w14:textId="77777777" w:rsidTr="00270726">
        <w:trPr>
          <w:trHeight w:val="742"/>
        </w:trPr>
        <w:tc>
          <w:tcPr>
            <w:tcW w:w="4281" w:type="dxa"/>
            <w:vMerge/>
            <w:shd w:val="clear" w:color="auto" w:fill="auto"/>
            <w:vAlign w:val="center"/>
          </w:tcPr>
          <w:p w14:paraId="56E60C39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526FC198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2462CAB9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53DE81C9" w14:textId="77777777" w:rsidTr="00270726">
        <w:trPr>
          <w:trHeight w:val="741"/>
        </w:trPr>
        <w:tc>
          <w:tcPr>
            <w:tcW w:w="4281" w:type="dxa"/>
            <w:vMerge/>
            <w:shd w:val="clear" w:color="auto" w:fill="auto"/>
            <w:vAlign w:val="center"/>
          </w:tcPr>
          <w:p w14:paraId="74F9B395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2A6B4C0C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71513801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4422A54F" w14:textId="77777777" w:rsidTr="00270726">
        <w:trPr>
          <w:trHeight w:val="927"/>
        </w:trPr>
        <w:tc>
          <w:tcPr>
            <w:tcW w:w="4281" w:type="dxa"/>
            <w:vMerge/>
            <w:shd w:val="clear" w:color="auto" w:fill="auto"/>
            <w:vAlign w:val="center"/>
          </w:tcPr>
          <w:p w14:paraId="7CC2A92B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52E0BF98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1323167E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1649ECFC" w14:textId="77777777" w:rsidTr="00270726">
        <w:trPr>
          <w:trHeight w:val="949"/>
        </w:trPr>
        <w:tc>
          <w:tcPr>
            <w:tcW w:w="4281" w:type="dxa"/>
            <w:vMerge/>
            <w:shd w:val="clear" w:color="auto" w:fill="auto"/>
            <w:vAlign w:val="center"/>
          </w:tcPr>
          <w:p w14:paraId="00AC6A5D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71791A52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4DF39FE5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568F1F9B" w14:textId="77777777" w:rsidTr="00270726">
        <w:trPr>
          <w:trHeight w:val="939"/>
        </w:trPr>
        <w:tc>
          <w:tcPr>
            <w:tcW w:w="4281" w:type="dxa"/>
            <w:vMerge/>
            <w:shd w:val="clear" w:color="auto" w:fill="auto"/>
            <w:vAlign w:val="center"/>
          </w:tcPr>
          <w:p w14:paraId="77A977B9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3B62F8D5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5EF0CA56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060AE7A0" w14:textId="77777777" w:rsidTr="00270726">
        <w:trPr>
          <w:trHeight w:val="1058"/>
        </w:trPr>
        <w:tc>
          <w:tcPr>
            <w:tcW w:w="4281" w:type="dxa"/>
            <w:vMerge/>
            <w:shd w:val="clear" w:color="auto" w:fill="auto"/>
            <w:vAlign w:val="center"/>
          </w:tcPr>
          <w:p w14:paraId="38924B8F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5F6970C2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6B17AB13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0B781E5E" w14:textId="77777777" w:rsidTr="00270726">
        <w:trPr>
          <w:trHeight w:val="829"/>
        </w:trPr>
        <w:tc>
          <w:tcPr>
            <w:tcW w:w="4281" w:type="dxa"/>
            <w:vMerge/>
            <w:shd w:val="clear" w:color="auto" w:fill="auto"/>
            <w:vAlign w:val="center"/>
          </w:tcPr>
          <w:p w14:paraId="6A5B8ED6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5583A4DF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3658E5E4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70726" w:rsidRPr="0076344B" w14:paraId="694E439B" w14:textId="77777777" w:rsidTr="00270726">
        <w:trPr>
          <w:trHeight w:val="916"/>
        </w:trPr>
        <w:tc>
          <w:tcPr>
            <w:tcW w:w="4281" w:type="dxa"/>
            <w:vMerge/>
            <w:shd w:val="clear" w:color="auto" w:fill="auto"/>
            <w:vAlign w:val="center"/>
          </w:tcPr>
          <w:p w14:paraId="76090AA1" w14:textId="77777777" w:rsidR="00270726" w:rsidRPr="003A3429" w:rsidRDefault="00270726" w:rsidP="00270726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91" w:type="dxa"/>
          </w:tcPr>
          <w:p w14:paraId="53E9A6AB" w14:textId="77777777" w:rsidR="00270726" w:rsidRPr="00D16E2C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  <w:vAlign w:val="center"/>
          </w:tcPr>
          <w:p w14:paraId="45ABC26A" w14:textId="77777777" w:rsidR="00270726" w:rsidRPr="0076344B" w:rsidRDefault="00270726" w:rsidP="0027072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3A7D6651" w:rsidR="00D16E2C" w:rsidRPr="00425253" w:rsidRDefault="008B33AA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20E71B21" w14:textId="77777777" w:rsidR="008B33AA" w:rsidRDefault="00D16E2C" w:rsidP="008B33AA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02561B20" w14:textId="0E95B901" w:rsidR="00D16E2C" w:rsidRPr="008B33AA" w:rsidRDefault="00D16E2C" w:rsidP="008B33AA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</w:t>
            </w:r>
            <w:r w:rsidR="008B33AA" w:rsidRPr="008B33AA">
              <w:rPr>
                <w:rFonts w:ascii="Lato" w:hAnsi="Lato"/>
                <w:b/>
                <w:sz w:val="24"/>
                <w:szCs w:val="24"/>
              </w:rPr>
              <w:t>FAIL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Show ability to maintain composure, </w:t>
            </w:r>
            <w:proofErr w:type="gramStart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953EE"/>
    <w:rsid w:val="001E0D77"/>
    <w:rsid w:val="001F5BA1"/>
    <w:rsid w:val="00214F63"/>
    <w:rsid w:val="00267FE4"/>
    <w:rsid w:val="00270726"/>
    <w:rsid w:val="0028150D"/>
    <w:rsid w:val="0028194D"/>
    <w:rsid w:val="002C14A6"/>
    <w:rsid w:val="002C3279"/>
    <w:rsid w:val="002F307F"/>
    <w:rsid w:val="00305EFE"/>
    <w:rsid w:val="00325DED"/>
    <w:rsid w:val="00330EE9"/>
    <w:rsid w:val="00372767"/>
    <w:rsid w:val="00387B2E"/>
    <w:rsid w:val="003D0AA7"/>
    <w:rsid w:val="003F5DE9"/>
    <w:rsid w:val="00425253"/>
    <w:rsid w:val="00441D3F"/>
    <w:rsid w:val="004918A6"/>
    <w:rsid w:val="004A7B66"/>
    <w:rsid w:val="004F11BD"/>
    <w:rsid w:val="00532191"/>
    <w:rsid w:val="005430F6"/>
    <w:rsid w:val="00544A43"/>
    <w:rsid w:val="005B641C"/>
    <w:rsid w:val="005C1E75"/>
    <w:rsid w:val="005D491F"/>
    <w:rsid w:val="005D7A8C"/>
    <w:rsid w:val="005E7BA9"/>
    <w:rsid w:val="006107A7"/>
    <w:rsid w:val="00671C61"/>
    <w:rsid w:val="0067201C"/>
    <w:rsid w:val="0067330F"/>
    <w:rsid w:val="00697C0D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25B72"/>
    <w:rsid w:val="00857BE7"/>
    <w:rsid w:val="00863C42"/>
    <w:rsid w:val="008B33AA"/>
    <w:rsid w:val="008F17A7"/>
    <w:rsid w:val="008F3EF1"/>
    <w:rsid w:val="0090412C"/>
    <w:rsid w:val="00916703"/>
    <w:rsid w:val="00925C5C"/>
    <w:rsid w:val="00953E23"/>
    <w:rsid w:val="009608B9"/>
    <w:rsid w:val="009A375B"/>
    <w:rsid w:val="009B3EC4"/>
    <w:rsid w:val="009B6085"/>
    <w:rsid w:val="009F3AB4"/>
    <w:rsid w:val="00A222A6"/>
    <w:rsid w:val="00A37CDA"/>
    <w:rsid w:val="00A615B1"/>
    <w:rsid w:val="00A8038B"/>
    <w:rsid w:val="00A8457D"/>
    <w:rsid w:val="00A94405"/>
    <w:rsid w:val="00AB1ECF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C6402"/>
    <w:rsid w:val="00CD6EF4"/>
    <w:rsid w:val="00CF03F4"/>
    <w:rsid w:val="00D16E2C"/>
    <w:rsid w:val="00D2342F"/>
    <w:rsid w:val="00D31780"/>
    <w:rsid w:val="00D32377"/>
    <w:rsid w:val="00D6299F"/>
    <w:rsid w:val="00D703CE"/>
    <w:rsid w:val="00D709C6"/>
    <w:rsid w:val="00D70C9F"/>
    <w:rsid w:val="00D83F66"/>
    <w:rsid w:val="00D84C47"/>
    <w:rsid w:val="00D95165"/>
    <w:rsid w:val="00DE6C0A"/>
    <w:rsid w:val="00E76951"/>
    <w:rsid w:val="00E85FDB"/>
    <w:rsid w:val="00E96745"/>
    <w:rsid w:val="00EA2D91"/>
    <w:rsid w:val="00EB1A93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1978</Characters>
  <Application>Microsoft Office Word</Application>
  <DocSecurity>0</DocSecurity>
  <Lines>197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4</cp:revision>
  <cp:lastPrinted>2024-02-21T10:28:00Z</cp:lastPrinted>
  <dcterms:created xsi:type="dcterms:W3CDTF">2024-10-25T11:26:00Z</dcterms:created>
  <dcterms:modified xsi:type="dcterms:W3CDTF">2025-01-21T08:49:00Z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